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Override1.xml" ContentType="application/vnd.openxmlformats-officedocument.themeOverride+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48C" w:rsidRPr="005D7DBF" w:rsidRDefault="00D0148C" w:rsidP="00D0148C">
      <w:pPr>
        <w:spacing w:after="0"/>
        <w:ind w:firstLine="709"/>
        <w:jc w:val="center"/>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sz w:val="24"/>
          <w:szCs w:val="24"/>
          <w:lang w:eastAsia="ru-RU"/>
        </w:rPr>
        <w:t>Аналитическая справка</w:t>
      </w:r>
    </w:p>
    <w:p w:rsidR="00D0148C" w:rsidRPr="005D7DBF" w:rsidRDefault="00D0148C" w:rsidP="00D0148C">
      <w:pPr>
        <w:spacing w:after="0" w:line="240" w:lineRule="auto"/>
        <w:ind w:firstLine="709"/>
        <w:jc w:val="center"/>
        <w:rPr>
          <w:rFonts w:ascii="Times New Roman" w:eastAsia="Times New Roman" w:hAnsi="Times New Roman" w:cs="Times New Roman"/>
          <w:sz w:val="24"/>
          <w:szCs w:val="24"/>
          <w:lang w:eastAsia="ru-RU"/>
        </w:rPr>
      </w:pPr>
      <w:r w:rsidRPr="005D7DBF">
        <w:rPr>
          <w:rFonts w:ascii="Times New Roman" w:eastAsia="Times New Roman" w:hAnsi="Times New Roman" w:cs="Times New Roman"/>
          <w:b/>
          <w:sz w:val="24"/>
          <w:szCs w:val="24"/>
          <w:lang w:eastAsia="ru-RU"/>
        </w:rPr>
        <w:t xml:space="preserve">по </w:t>
      </w:r>
      <w:bookmarkStart w:id="0" w:name="_GoBack"/>
      <w:r w:rsidRPr="005D7DBF">
        <w:rPr>
          <w:rFonts w:ascii="Times New Roman" w:eastAsia="Times New Roman" w:hAnsi="Times New Roman" w:cs="Times New Roman"/>
          <w:b/>
          <w:sz w:val="24"/>
          <w:szCs w:val="24"/>
          <w:lang w:eastAsia="ru-RU"/>
        </w:rPr>
        <w:t>результатам мониторинга качества преподавания истории</w:t>
      </w:r>
      <w:r w:rsidRPr="005D7DBF">
        <w:rPr>
          <w:rFonts w:ascii="Times New Roman" w:eastAsia="Times New Roman" w:hAnsi="Times New Roman" w:cs="Times New Roman"/>
          <w:sz w:val="24"/>
          <w:szCs w:val="24"/>
          <w:lang w:eastAsia="ru-RU"/>
        </w:rPr>
        <w:t xml:space="preserve"> </w:t>
      </w:r>
    </w:p>
    <w:p w:rsidR="00D0148C" w:rsidRPr="005D7DBF" w:rsidRDefault="00D0148C" w:rsidP="00D0148C">
      <w:pPr>
        <w:spacing w:after="0" w:line="240" w:lineRule="auto"/>
        <w:ind w:firstLine="709"/>
        <w:jc w:val="center"/>
        <w:rPr>
          <w:rFonts w:ascii="Times New Roman" w:eastAsia="Times New Roman" w:hAnsi="Times New Roman" w:cs="Times New Roman"/>
          <w:sz w:val="24"/>
          <w:szCs w:val="24"/>
          <w:lang w:eastAsia="ru-RU"/>
        </w:rPr>
      </w:pPr>
      <w:r w:rsidRPr="005D7DBF">
        <w:rPr>
          <w:rFonts w:ascii="Times New Roman" w:eastAsia="Times New Roman" w:hAnsi="Times New Roman" w:cs="Times New Roman"/>
          <w:b/>
          <w:sz w:val="24"/>
          <w:szCs w:val="24"/>
          <w:lang w:eastAsia="ru-RU"/>
        </w:rPr>
        <w:t>в образовательных организациях Симферопольского района</w:t>
      </w:r>
    </w:p>
    <w:bookmarkEnd w:id="0"/>
    <w:p w:rsidR="00D0148C" w:rsidRDefault="00D0148C" w:rsidP="00D0148C">
      <w:pPr>
        <w:spacing w:after="0" w:line="240" w:lineRule="auto"/>
        <w:ind w:firstLine="709"/>
        <w:rPr>
          <w:rFonts w:ascii="Times New Roman" w:eastAsia="Times New Roman" w:hAnsi="Times New Roman" w:cs="Times New Roman"/>
          <w:sz w:val="24"/>
          <w:szCs w:val="24"/>
          <w:lang w:val="ru-RU" w:eastAsia="ru-RU"/>
        </w:rPr>
      </w:pPr>
      <w:r w:rsidRPr="005D7DBF">
        <w:rPr>
          <w:rFonts w:ascii="Times New Roman" w:eastAsia="Times New Roman" w:hAnsi="Times New Roman" w:cs="Times New Roman"/>
          <w:sz w:val="24"/>
          <w:szCs w:val="24"/>
          <w:lang w:eastAsia="ru-RU"/>
        </w:rPr>
        <w:t xml:space="preserve">                                                                                                                         </w:t>
      </w:r>
    </w:p>
    <w:p w:rsidR="00F131E0" w:rsidRDefault="00F131E0" w:rsidP="00F131E0">
      <w:pPr>
        <w:spacing w:after="0" w:line="240" w:lineRule="auto"/>
        <w:ind w:firstLine="709"/>
        <w:jc w:val="right"/>
        <w:rPr>
          <w:rFonts w:ascii="Times New Roman" w:eastAsia="Times New Roman" w:hAnsi="Times New Roman" w:cs="Times New Roman"/>
          <w:i/>
          <w:sz w:val="24"/>
          <w:szCs w:val="24"/>
          <w:lang w:val="ru-RU" w:eastAsia="ru-RU"/>
        </w:rPr>
      </w:pPr>
      <w:r w:rsidRPr="00F131E0">
        <w:rPr>
          <w:rFonts w:ascii="Times New Roman" w:eastAsia="Times New Roman" w:hAnsi="Times New Roman" w:cs="Times New Roman"/>
          <w:i/>
          <w:sz w:val="24"/>
          <w:szCs w:val="24"/>
          <w:lang w:val="ru-RU" w:eastAsia="ru-RU"/>
        </w:rPr>
        <w:t>на совещание директоров</w:t>
      </w:r>
    </w:p>
    <w:p w:rsidR="00F131E0" w:rsidRDefault="00F131E0" w:rsidP="00F131E0">
      <w:pPr>
        <w:spacing w:after="0" w:line="240" w:lineRule="auto"/>
        <w:ind w:firstLine="709"/>
        <w:jc w:val="right"/>
        <w:rPr>
          <w:rFonts w:ascii="Times New Roman" w:eastAsia="Times New Roman" w:hAnsi="Times New Roman" w:cs="Times New Roman"/>
          <w:i/>
          <w:sz w:val="24"/>
          <w:szCs w:val="24"/>
          <w:lang w:val="ru-RU" w:eastAsia="ru-RU"/>
        </w:rPr>
      </w:pPr>
      <w:r>
        <w:rPr>
          <w:rFonts w:ascii="Times New Roman" w:eastAsia="Times New Roman" w:hAnsi="Times New Roman" w:cs="Times New Roman"/>
          <w:i/>
          <w:sz w:val="24"/>
          <w:szCs w:val="24"/>
          <w:lang w:val="ru-RU" w:eastAsia="ru-RU"/>
        </w:rPr>
        <w:t>26.11.2024</w:t>
      </w:r>
    </w:p>
    <w:p w:rsidR="00F131E0" w:rsidRPr="00F131E0" w:rsidRDefault="00F131E0" w:rsidP="00F131E0">
      <w:pPr>
        <w:spacing w:after="0" w:line="240" w:lineRule="auto"/>
        <w:ind w:firstLine="709"/>
        <w:jc w:val="right"/>
        <w:rPr>
          <w:rFonts w:ascii="Times New Roman" w:eastAsia="Times New Roman" w:hAnsi="Times New Roman" w:cs="Times New Roman"/>
          <w:i/>
          <w:sz w:val="24"/>
          <w:szCs w:val="24"/>
          <w:lang w:val="ru-RU" w:eastAsia="ru-RU"/>
        </w:rPr>
      </w:pPr>
    </w:p>
    <w:p w:rsidR="00D0148C" w:rsidRPr="005D7DBF" w:rsidRDefault="00D0148C" w:rsidP="00D0148C">
      <w:pPr>
        <w:spacing w:after="0" w:line="240" w:lineRule="auto"/>
        <w:ind w:left="-7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исполнение </w:t>
      </w:r>
      <w:r w:rsidRPr="005D7DBF">
        <w:rPr>
          <w:rFonts w:ascii="Times New Roman" w:eastAsia="Times New Roman" w:hAnsi="Times New Roman" w:cs="Times New Roman"/>
          <w:sz w:val="24"/>
          <w:szCs w:val="24"/>
          <w:lang w:eastAsia="ru-RU"/>
        </w:rPr>
        <w:t xml:space="preserve">приказа Министерства образования, науки и молодежи Республики Крым от 06.09.2024г. №1379 «О проведении мониторинга качества преподавания истории в общеобразовательных организациях Республики Крым», приказа управления образования администрации Симферопольского района от 24.09.2024 №892 «О проведении мониторинга качества преподавания истории в общеобразовательных организациях Симферопольского района» с целью повышения качества преподавания истории в общеобразовательных организациях Симферопольского района с 01.10.2024г. по 31.10.2024 г. проходил мониторинг качества преподавания истории в общеобразовательных организациях Симферопольского района (далее – Мониторинг).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Мониторинг проводился по следующим критериям:</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уровень реализуемых образовательных программ;</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кадровое обеспечение преподавания учебного предмета «История»;</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изучение истории на базовом и углубленном уровне;</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МТБ кабинетов истории;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обеспеченность учебниками;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учебно-методическое обеспечение преподавания учебного предмета «История»;</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анализ образовательного процесса (посещение уроков истории);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результативность участия во всероссийской олимпиаде школьников (ВсОШ) по истории за три года;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результативность внешних оценочных процедур (ВПР, ГИА) по истории за три года;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результативность участия в конкурсах по истории за три года;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деятельность школьных музеев;</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внеклассная работа по предмету;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организация деятельности школьных методических объединений (ШМО).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Справка составлена на основе результатов мониторинга. </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Уровень реализуемых образовательных программ</w:t>
      </w: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В Симферопольском районе функционируют 42 общеобразовательные организации.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По уровням реализуемых образовательных программ в 2024/2025 учебном году в общеобразовательных организациях (ОО) района показатели следующие:</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основная общеобразовательная программа начального общего образования (ООП НОО) реализуется в 42 ОО;</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основная общеобразовательная программа основного общего образования (ООП ООО) реализуется в </w:t>
      </w:r>
      <w:r w:rsidR="00065D06">
        <w:rPr>
          <w:rFonts w:ascii="Times New Roman" w:eastAsia="Times New Roman" w:hAnsi="Times New Roman" w:cs="Times New Roman"/>
          <w:sz w:val="24"/>
          <w:szCs w:val="24"/>
          <w:lang w:val="ru-RU" w:eastAsia="ru-RU"/>
        </w:rPr>
        <w:t>39</w:t>
      </w:r>
      <w:r w:rsidRPr="005D7DBF">
        <w:rPr>
          <w:rFonts w:ascii="Times New Roman" w:eastAsia="Times New Roman" w:hAnsi="Times New Roman" w:cs="Times New Roman"/>
          <w:sz w:val="24"/>
          <w:szCs w:val="24"/>
          <w:lang w:eastAsia="ru-RU"/>
        </w:rPr>
        <w:t xml:space="preserve"> ОО; </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основная общеобразовательная программа среднего общего образования (ООП СОО) в 10-х классах реализуется в 30 ОО,  в 11-х классах – в 32 ОО.</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center"/>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b/>
          <w:sz w:val="24"/>
          <w:szCs w:val="24"/>
          <w:u w:val="single"/>
          <w:lang w:eastAsia="ru-RU"/>
        </w:rPr>
        <w:t>Кадровое обеспечение преподавания учебного предмета «История»</w:t>
      </w:r>
    </w:p>
    <w:p w:rsidR="00D0148C" w:rsidRPr="005D7DBF" w:rsidRDefault="00D0148C" w:rsidP="00D0148C">
      <w:pPr>
        <w:spacing w:after="0" w:line="240" w:lineRule="auto"/>
        <w:ind w:firstLine="709"/>
        <w:rPr>
          <w:rFonts w:ascii="Times New Roman" w:eastAsia="Times New Roman" w:hAnsi="Times New Roman" w:cs="Times New Roman"/>
          <w:sz w:val="24"/>
          <w:szCs w:val="24"/>
          <w:u w:val="single"/>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color w:val="0D0D0D"/>
          <w:sz w:val="24"/>
          <w:szCs w:val="24"/>
          <w:lang w:eastAsia="ru-RU"/>
        </w:rPr>
        <w:t xml:space="preserve">По состоянию на 31.10.2024г. учебный предмет «История» </w:t>
      </w:r>
      <w:r w:rsidRPr="005D7DBF">
        <w:rPr>
          <w:rFonts w:ascii="Times New Roman" w:eastAsia="Times New Roman" w:hAnsi="Times New Roman" w:cs="Times New Roman"/>
          <w:sz w:val="24"/>
          <w:szCs w:val="24"/>
          <w:lang w:eastAsia="ru-RU"/>
        </w:rPr>
        <w:t>в образовательных учреждениях Симферопольского района преподают 76 учителей.</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Все учителя истории имеют высшее образование. Из них высшее НЕпрофильное -  </w:t>
      </w:r>
      <w:r>
        <w:rPr>
          <w:rFonts w:ascii="Times New Roman" w:eastAsia="Times New Roman" w:hAnsi="Times New Roman" w:cs="Times New Roman"/>
          <w:sz w:val="24"/>
          <w:szCs w:val="24"/>
          <w:lang w:eastAsia="ru-RU"/>
        </w:rPr>
        <w:t xml:space="preserve">                   </w:t>
      </w:r>
      <w:r w:rsidRPr="005D7DBF">
        <w:rPr>
          <w:rFonts w:ascii="Times New Roman" w:eastAsia="Times New Roman" w:hAnsi="Times New Roman" w:cs="Times New Roman"/>
          <w:sz w:val="24"/>
          <w:szCs w:val="24"/>
          <w:lang w:eastAsia="ru-RU"/>
        </w:rPr>
        <w:t>7   человек, высшее профильное (педагогическое) -  69  человека.</w:t>
      </w:r>
    </w:p>
    <w:p w:rsidR="00D0148C" w:rsidRPr="005D7DBF" w:rsidRDefault="00D0148C" w:rsidP="00D0148C">
      <w:pPr>
        <w:spacing w:after="0" w:line="240" w:lineRule="auto"/>
        <w:jc w:val="center"/>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noProof/>
          <w:color w:val="0D0D0D"/>
          <w:sz w:val="24"/>
          <w:szCs w:val="24"/>
          <w:lang w:val="ru-RU" w:eastAsia="ru-RU"/>
        </w:rPr>
        <w:drawing>
          <wp:anchor distT="0" distB="0" distL="114300" distR="114300" simplePos="0" relativeHeight="251662336" behindDoc="1" locked="0" layoutInCell="1" allowOverlap="1">
            <wp:simplePos x="0" y="0"/>
            <wp:positionH relativeFrom="column">
              <wp:posOffset>58420</wp:posOffset>
            </wp:positionH>
            <wp:positionV relativeFrom="paragraph">
              <wp:posOffset>-247650</wp:posOffset>
            </wp:positionV>
            <wp:extent cx="6179820" cy="3154680"/>
            <wp:effectExtent l="0" t="0" r="0" b="7620"/>
            <wp:wrapNone/>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Из приведенных данных видно, что доля молодых и малоопытных учителей истории с педагогическим стажем работы до трех лет составляет шестую часть от общего количества педагогов (15,78%). На долю учителей, стаж работы которых составляет от 3 до 25 лет, приходится более половины от общего числа преподавателей истории (53,95%).  Высокий процент учителей, находящихся в категории «педагогический стаж от 26 и выше» (30,28%). Тенденция сохраняется на протяжении последних нескольких лет.</w:t>
      </w:r>
    </w:p>
    <w:p w:rsidR="00D0148C" w:rsidRPr="005D7DBF" w:rsidRDefault="00D0148C" w:rsidP="00D0148C">
      <w:pPr>
        <w:spacing w:after="0" w:line="240" w:lineRule="auto"/>
        <w:jc w:val="center"/>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noProof/>
          <w:color w:val="0D0D0D"/>
          <w:sz w:val="24"/>
          <w:szCs w:val="24"/>
          <w:lang w:val="ru-RU" w:eastAsia="ru-RU"/>
        </w:rPr>
        <w:drawing>
          <wp:anchor distT="0" distB="0" distL="114300" distR="114300" simplePos="0" relativeHeight="251663360" behindDoc="1" locked="0" layoutInCell="1" allowOverlap="1">
            <wp:simplePos x="0" y="0"/>
            <wp:positionH relativeFrom="column">
              <wp:posOffset>-78740</wp:posOffset>
            </wp:positionH>
            <wp:positionV relativeFrom="paragraph">
              <wp:posOffset>111125</wp:posOffset>
            </wp:positionV>
            <wp:extent cx="6537960" cy="3093720"/>
            <wp:effectExtent l="0" t="0" r="0" b="0"/>
            <wp:wrapNone/>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 xml:space="preserve">В 2024/2025 учебном году количество педагогов, имеющих высшую и первую квалификационную категорию, составило 55,27% от общего количества. Доля молодых специалистов - 15,78 %, не прошли аттестацию (без категории) - </w:t>
      </w:r>
      <w:r w:rsidRPr="005D7DBF">
        <w:rPr>
          <w:rFonts w:ascii="Times New Roman" w:eastAsia="Times New Roman" w:hAnsi="Times New Roman" w:cs="Times New Roman"/>
          <w:sz w:val="24"/>
          <w:szCs w:val="24"/>
          <w:lang w:eastAsia="ru-RU"/>
        </w:rPr>
        <w:t xml:space="preserve">10 </w:t>
      </w:r>
      <w:r w:rsidRPr="005D7DBF">
        <w:rPr>
          <w:rFonts w:ascii="Times New Roman" w:eastAsia="Times New Roman" w:hAnsi="Times New Roman" w:cs="Times New Roman"/>
          <w:color w:val="0D0D0D"/>
          <w:sz w:val="24"/>
          <w:szCs w:val="24"/>
          <w:lang w:eastAsia="ru-RU"/>
        </w:rPr>
        <w:t>человек (13,16 %).</w:t>
      </w: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 xml:space="preserve">Учителя истории систематически повышают квалификацию, проходят обучение по дополнительным профессиональным программам повышения квалификации (ДПП ПК) по истории. </w:t>
      </w:r>
    </w:p>
    <w:p w:rsidR="00D0148C" w:rsidRDefault="00D0148C" w:rsidP="00D0148C">
      <w:pPr>
        <w:spacing w:after="0" w:line="240" w:lineRule="auto"/>
        <w:ind w:firstLine="709"/>
        <w:jc w:val="center"/>
        <w:rPr>
          <w:rFonts w:ascii="Times New Roman" w:eastAsia="Times New Roman" w:hAnsi="Times New Roman" w:cs="Times New Roman"/>
          <w:b/>
          <w:i/>
          <w:color w:val="0D0D0D"/>
          <w:sz w:val="24"/>
          <w:szCs w:val="24"/>
          <w:lang w:eastAsia="ru-RU"/>
        </w:rPr>
      </w:pPr>
    </w:p>
    <w:p w:rsidR="00D0148C" w:rsidRPr="005D7DBF" w:rsidRDefault="00D0148C" w:rsidP="00D0148C">
      <w:pPr>
        <w:spacing w:after="0" w:line="240" w:lineRule="auto"/>
        <w:ind w:firstLine="709"/>
        <w:jc w:val="center"/>
        <w:rPr>
          <w:rFonts w:ascii="Times New Roman" w:hAnsi="Times New Roman" w:cs="Times New Roman"/>
          <w:b/>
          <w:i/>
          <w:sz w:val="24"/>
          <w:szCs w:val="24"/>
          <w:lang w:eastAsia="ru-RU"/>
        </w:rPr>
      </w:pPr>
      <w:r w:rsidRPr="005D7DBF">
        <w:rPr>
          <w:rFonts w:ascii="Times New Roman" w:eastAsia="Times New Roman" w:hAnsi="Times New Roman" w:cs="Times New Roman"/>
          <w:b/>
          <w:i/>
          <w:color w:val="0D0D0D"/>
          <w:sz w:val="24"/>
          <w:szCs w:val="24"/>
          <w:lang w:eastAsia="ru-RU"/>
        </w:rPr>
        <w:lastRenderedPageBreak/>
        <w:t>Количество учителей, повысивших квалификацию с 2020г. по 2024г.</w:t>
      </w:r>
    </w:p>
    <w:p w:rsidR="00D0148C" w:rsidRPr="005D7DBF" w:rsidRDefault="00D0148C" w:rsidP="00D0148C">
      <w:pPr>
        <w:pStyle w:val="a9"/>
        <w:rPr>
          <w:sz w:val="24"/>
          <w:szCs w:val="24"/>
        </w:rPr>
      </w:pPr>
      <w:r w:rsidRPr="005D7DBF">
        <w:rPr>
          <w:noProof/>
          <w:sz w:val="24"/>
          <w:szCs w:val="24"/>
        </w:rPr>
        <w:drawing>
          <wp:inline distT="0" distB="0" distL="0" distR="0">
            <wp:extent cx="6301740" cy="6134100"/>
            <wp:effectExtent l="0" t="0" r="381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0148C" w:rsidRDefault="00D0148C" w:rsidP="00D0148C">
      <w:pPr>
        <w:pStyle w:val="a9"/>
        <w:ind w:firstLine="709"/>
        <w:jc w:val="both"/>
        <w:rPr>
          <w:rFonts w:ascii="Times New Roman" w:hAnsi="Times New Roman"/>
          <w:sz w:val="24"/>
          <w:szCs w:val="24"/>
        </w:rPr>
      </w:pPr>
    </w:p>
    <w:p w:rsidR="00D0148C" w:rsidRPr="005D7DBF" w:rsidRDefault="00D0148C" w:rsidP="00D0148C">
      <w:pPr>
        <w:pStyle w:val="a9"/>
        <w:ind w:firstLine="709"/>
        <w:jc w:val="both"/>
        <w:rPr>
          <w:rFonts w:ascii="Times New Roman" w:hAnsi="Times New Roman"/>
          <w:color w:val="FF0000"/>
          <w:sz w:val="24"/>
          <w:szCs w:val="24"/>
        </w:rPr>
      </w:pPr>
      <w:r w:rsidRPr="005D7DBF">
        <w:rPr>
          <w:rFonts w:ascii="Times New Roman" w:hAnsi="Times New Roman"/>
          <w:sz w:val="24"/>
          <w:szCs w:val="24"/>
        </w:rPr>
        <w:t>По данным, внесенным образовательными учреждениями района в Яндекс-форму, за период с 2020 года по 2024 год курсы повышения квалификации прошли 57 педагогов. Из них 31 человек прошли обучение в ГБОУ ДПО «КРИППО», 15 человек – на платформе ООО «Инфоурок», 11 человек – на других образовательных платформах с применением дистанционных технологий.</w:t>
      </w:r>
    </w:p>
    <w:p w:rsidR="00D0148C" w:rsidRPr="005D7DBF" w:rsidRDefault="00D0148C" w:rsidP="00D0148C">
      <w:pPr>
        <w:pStyle w:val="a9"/>
        <w:ind w:firstLine="709"/>
        <w:jc w:val="both"/>
        <w:rPr>
          <w:rFonts w:ascii="Times New Roman" w:hAnsi="Times New Roman"/>
          <w:sz w:val="24"/>
          <w:szCs w:val="24"/>
        </w:rPr>
      </w:pPr>
      <w:r w:rsidRPr="005D7DBF">
        <w:rPr>
          <w:rFonts w:ascii="Times New Roman" w:hAnsi="Times New Roman"/>
          <w:sz w:val="24"/>
          <w:szCs w:val="24"/>
        </w:rPr>
        <w:t xml:space="preserve"> 13 педагогов района, имеющие высшее непрофильное образование (юриспруденция, политология, военная инженерия) или высшее педагогическое образование по предметам не исторического профиля (украинская, крымскотатарская филология, география) прошли курсы профессиональной переподготовки по дополнительным профессиональным программам (ДПП ПП) по истории.</w:t>
      </w: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 xml:space="preserve">Кадровый состав учителей истории в образовательных учреждениях района практически укомплектован, однако имеются вакансии, которые закрыты за счет замены уроков учителями других направленностей: </w:t>
      </w:r>
      <w:r w:rsidRPr="005D7DBF">
        <w:rPr>
          <w:rFonts w:ascii="Times New Roman" w:eastAsia="Times New Roman" w:hAnsi="Times New Roman" w:cs="Times New Roman"/>
          <w:sz w:val="24"/>
          <w:szCs w:val="24"/>
          <w:lang w:eastAsia="ru-RU"/>
        </w:rPr>
        <w:t xml:space="preserve">МБОУ «Трехпрудненская школа-гимназия им. К.Д. Ушинского» (14 часов истории в 8-11 классах ведутся по замене), МБОУ «Перовская школа-гимназия им. </w:t>
      </w:r>
      <w:r w:rsidR="006E23F8">
        <w:rPr>
          <w:rFonts w:ascii="Times New Roman" w:eastAsia="Times New Roman" w:hAnsi="Times New Roman" w:cs="Times New Roman"/>
          <w:sz w:val="24"/>
          <w:szCs w:val="24"/>
          <w:lang w:val="ru-RU" w:eastAsia="ru-RU"/>
        </w:rPr>
        <w:t xml:space="preserve">                     </w:t>
      </w:r>
      <w:r w:rsidRPr="005D7DBF">
        <w:rPr>
          <w:rFonts w:ascii="Times New Roman" w:eastAsia="Times New Roman" w:hAnsi="Times New Roman" w:cs="Times New Roman"/>
          <w:sz w:val="24"/>
          <w:szCs w:val="24"/>
          <w:lang w:eastAsia="ru-RU"/>
        </w:rPr>
        <w:t xml:space="preserve">Г.А. Хачирашвили» (22 часа истории в 6-11 классах - по замене), МБОУ «Мирновская школа №2» </w:t>
      </w:r>
      <w:r w:rsidRPr="005D7DBF">
        <w:rPr>
          <w:rFonts w:ascii="Times New Roman" w:eastAsia="Times New Roman" w:hAnsi="Times New Roman" w:cs="Times New Roman"/>
          <w:sz w:val="24"/>
          <w:szCs w:val="24"/>
          <w:lang w:eastAsia="ru-RU"/>
        </w:rPr>
        <w:lastRenderedPageBreak/>
        <w:t>(8 часов истории в 8-9 классах - по замене), МБОУ «Родниковская школа-гимназия» (2 часа в 10 классе – по замене).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При проведении анализа тарификации учителей истории выявлено, что 66 человек ведут предмет «История» как основной. Из общего количества учителей истории (76 человек) общую нагрузку до 18 часов имеют - 19 человек, от 18 часов до 27 часов - 34 человека, выше 27 часов - 23 человека.</w:t>
      </w: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sz w:val="24"/>
          <w:szCs w:val="24"/>
          <w:lang w:eastAsia="ru-RU"/>
        </w:rPr>
        <w:t xml:space="preserve">Вопрос о нехватке кадров в некоторых учреждениях района решается </w:t>
      </w:r>
      <w:r>
        <w:rPr>
          <w:rFonts w:ascii="Times New Roman" w:eastAsia="Times New Roman" w:hAnsi="Times New Roman" w:cs="Times New Roman"/>
          <w:sz w:val="24"/>
          <w:szCs w:val="24"/>
          <w:lang w:eastAsia="ru-RU"/>
        </w:rPr>
        <w:t>так</w:t>
      </w:r>
      <w:r w:rsidRPr="005D7DBF">
        <w:rPr>
          <w:rFonts w:ascii="Times New Roman" w:eastAsia="Times New Roman" w:hAnsi="Times New Roman" w:cs="Times New Roman"/>
          <w:sz w:val="24"/>
          <w:szCs w:val="24"/>
          <w:lang w:eastAsia="ru-RU"/>
        </w:rPr>
        <w:t xml:space="preserve">же за счет увеличения учебной нагрузки на учителя истории. Так, у 12 педагогов из 10 образовательных организаций района общая педагогическая </w:t>
      </w:r>
      <w:r w:rsidRPr="005D7DBF">
        <w:rPr>
          <w:rFonts w:ascii="Times New Roman" w:eastAsia="Times New Roman" w:hAnsi="Times New Roman" w:cs="Times New Roman"/>
          <w:color w:val="0D0D0D"/>
          <w:sz w:val="24"/>
          <w:szCs w:val="24"/>
          <w:lang w:eastAsia="ru-RU"/>
        </w:rPr>
        <w:t xml:space="preserve">нагрузка составляет 30 и более часов в неделю, что не позволяет учителям в полной мере принимать участие в методических и конкурсных мероприятиях различного уровня.   </w:t>
      </w:r>
    </w:p>
    <w:p w:rsidR="00D0148C" w:rsidRPr="004E7540"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4E7540">
        <w:rPr>
          <w:rFonts w:ascii="Times New Roman" w:eastAsia="Times New Roman" w:hAnsi="Times New Roman" w:cs="Times New Roman"/>
          <w:color w:val="0D0D0D"/>
          <w:sz w:val="24"/>
          <w:szCs w:val="24"/>
          <w:lang w:eastAsia="ru-RU"/>
        </w:rPr>
        <w:t xml:space="preserve">Таким образом, анализ кадрового состава говорит о том, что учебный предмет «История» в образовательных учреждениях Симферопольского района в целом преподают специалисты, квалификация которых соответствует профессиональному стандарту. Численность учителей истории ежегодно пополняется молодыми специалистами. Однако сохраняется проблемы, связанные с  нехваткой кадров, что приводит к перегрузке педагогов учебными часами, а также преподаванию предмета по замене неквалифицированными учителями.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F2056E" w:rsidRDefault="00F2056E" w:rsidP="00D0148C">
      <w:pPr>
        <w:spacing w:after="0" w:line="240" w:lineRule="auto"/>
        <w:ind w:firstLine="709"/>
        <w:jc w:val="center"/>
        <w:rPr>
          <w:rFonts w:ascii="Times New Roman" w:eastAsia="Times New Roman" w:hAnsi="Times New Roman" w:cs="Times New Roman"/>
          <w:b/>
          <w:sz w:val="24"/>
          <w:szCs w:val="24"/>
          <w:u w:val="single"/>
          <w:lang w:val="ru-RU" w:eastAsia="ru-RU"/>
        </w:rPr>
      </w:pPr>
    </w:p>
    <w:p w:rsidR="00F2056E" w:rsidRDefault="00F2056E" w:rsidP="00D0148C">
      <w:pPr>
        <w:spacing w:after="0" w:line="240" w:lineRule="auto"/>
        <w:ind w:firstLine="709"/>
        <w:jc w:val="center"/>
        <w:rPr>
          <w:rFonts w:ascii="Times New Roman" w:eastAsia="Times New Roman" w:hAnsi="Times New Roman" w:cs="Times New Roman"/>
          <w:b/>
          <w:sz w:val="24"/>
          <w:szCs w:val="24"/>
          <w:u w:val="single"/>
          <w:lang w:val="ru-RU" w:eastAsia="ru-RU"/>
        </w:rPr>
      </w:pPr>
    </w:p>
    <w:p w:rsidR="00D0148C" w:rsidRDefault="00D0148C" w:rsidP="00D0148C">
      <w:pPr>
        <w:spacing w:after="0" w:line="240" w:lineRule="auto"/>
        <w:ind w:firstLine="709"/>
        <w:jc w:val="center"/>
        <w:rPr>
          <w:rFonts w:ascii="Times New Roman" w:eastAsia="Times New Roman" w:hAnsi="Times New Roman" w:cs="Times New Roman"/>
          <w:b/>
          <w:sz w:val="24"/>
          <w:szCs w:val="24"/>
          <w:u w:val="single"/>
          <w:lang w:val="ru-RU" w:eastAsia="ru-RU"/>
        </w:rPr>
      </w:pPr>
      <w:r w:rsidRPr="005D7DBF">
        <w:rPr>
          <w:rFonts w:ascii="Times New Roman" w:eastAsia="Times New Roman" w:hAnsi="Times New Roman" w:cs="Times New Roman"/>
          <w:b/>
          <w:sz w:val="24"/>
          <w:szCs w:val="24"/>
          <w:u w:val="single"/>
          <w:lang w:eastAsia="ru-RU"/>
        </w:rPr>
        <w:t>Изучение истории на базовом и углубленном уровне</w:t>
      </w:r>
    </w:p>
    <w:p w:rsidR="00F2056E" w:rsidRDefault="00F2056E" w:rsidP="00D0148C">
      <w:pPr>
        <w:spacing w:after="0" w:line="240" w:lineRule="auto"/>
        <w:ind w:firstLine="709"/>
        <w:jc w:val="center"/>
        <w:rPr>
          <w:rFonts w:ascii="Times New Roman" w:eastAsia="Times New Roman" w:hAnsi="Times New Roman" w:cs="Times New Roman"/>
          <w:b/>
          <w:sz w:val="24"/>
          <w:szCs w:val="24"/>
          <w:u w:val="single"/>
          <w:lang w:val="ru-RU"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основной школе (5-9 классы) предмет «История» во всех общеобразовательных организациях района изучается на базовом уровне.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Углубленное изучение предмета «История» на уровне среднего общего образования (10-11 классы) предусмотрено в учебных планах  </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для 10-х классов в 3 образовательных организациях Симферопольского района в рамках универсального профиля (МБОУ «Денисовская школа», МБОУ «Перевальненская школа им. Ф.И. Федоренко» предпрофессионального обучения в психолого-педагогическом классе, МБОУ «Широковская школа» предпрофессионального обучения в предпринимательском классе); </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для 11-х классов в 5 образовательных организациях района в рамках универсального профиля (МБОУ «Денисовская школа», МБОУ «Пожарская школа», МБОУ «Донская школа им. В.П. Давиденко» предпрофессионального обучения в юридическом классе), гуманитарного профиля (МБОУ «Лицей Крымской весны», МБОУ «Украинская школа» предпрофессионального обучения в юридическом классе).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МТБ кабинетов истории</w:t>
      </w: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Учебный предмет «История» изучается в 40 образовательных организациях Симферопольского района.</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34 образовательных учреждениях района имеются кабинеты истории, в 22 – заведование кабинетом оплачиваемое. В 6  ОУ кабинеты истории отсутствуют,  материально-техническая база (МТБ) по истории сосредоточена в классных комнатах.</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31 организации имеется паспорт кабинета истории, план развития кабинета – в 29.</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Проведен анализ обеспеченности кабинетов истории техническими средствами: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ноутбук/компьютер – в 38 ОУ (отсутствуют в МБОУ «Журавлевская школа», МБОУ «Тепловская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доска мультимедиа – в 19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проектор мультимедиа - в 25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плазменный экран - в 8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технические средства отсутствуют в 1 организации (МБОУ «Тепловская школа»).</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Проведен анализ оформления кабинета истории (наглядных средств):</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lastRenderedPageBreak/>
        <w:t>государственные символы – имеются во всех 40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стенды тематические по истории - в 35 ОУ (отсутствуют в МБОУ</w:t>
      </w:r>
      <w:r>
        <w:rPr>
          <w:rFonts w:ascii="Times New Roman" w:eastAsia="Times New Roman" w:hAnsi="Times New Roman" w:cs="Times New Roman"/>
          <w:sz w:val="24"/>
          <w:szCs w:val="24"/>
          <w:lang w:eastAsia="ru-RU"/>
        </w:rPr>
        <w:t>:</w:t>
      </w:r>
      <w:r w:rsidRPr="005D7DBF">
        <w:rPr>
          <w:rFonts w:ascii="Times New Roman" w:eastAsia="Times New Roman" w:hAnsi="Times New Roman" w:cs="Times New Roman"/>
          <w:sz w:val="24"/>
          <w:szCs w:val="24"/>
          <w:lang w:eastAsia="ru-RU"/>
        </w:rPr>
        <w:t xml:space="preserve"> «Родниковская школа-гимназия», «Донская школа им. В.П. Давиденко», «Новоселовская школа», «Гвардейская школа-гимназия №2», «Тепловская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стенды информационные - в 33 ОУ.</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Наличие демонстрационных, дидактических материалов:</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комплект настенных исторических карт - имеется в полном копмлекте в 18 ОУ, частично - в 18 ОУ, отсутствуют – в 4 (МБОУ «Широковская школа», МБОУ «Укромновская школа», МБОУ «Тепловская школа», МБОУ «Мирновская школа №2»);</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комплект атласов по курсу «История России» 6-11 классы (наличие) - в 25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комплект атласов по курсу «Всеобщая история» 5-11 классы (наличие) - в 25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иные дидактические материалы (демонстрационные таблицы, раздаточный материал) - в 36 ОУ (отсутствуют в МБОУ «Тепловская школа», МБОУ «Трудовская школа», МБОУ «Заречненская школа им. 126 ОГББО», МБОУ «Перовская школа-гимназия им. Г.А. Хачирашвили»).</w:t>
      </w:r>
    </w:p>
    <w:p w:rsidR="00D0148C" w:rsidRPr="004E7540" w:rsidRDefault="00D0148C" w:rsidP="00D0148C">
      <w:pPr>
        <w:spacing w:after="0" w:line="240" w:lineRule="auto"/>
        <w:ind w:firstLine="851"/>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Таким образом, оснащенность кабинетов истории в общеобразовательных организациях Симферопольского района в основном соответствует требованиям и позволяет изучать предмет «История» на должном уровне. Однако для обеспечения качественного преподавания предметов социально-гуманитарного цикла в соответствии с требованиями ФГОС следует  продолжить постоянное пополнение и обновление материально-технической и учебно-методической базы кабинетов истории в образовательных учреждениях района.</w:t>
      </w:r>
    </w:p>
    <w:p w:rsidR="00D26656" w:rsidRDefault="00D26656" w:rsidP="00D0148C">
      <w:pPr>
        <w:spacing w:after="0" w:line="240" w:lineRule="auto"/>
        <w:ind w:firstLine="709"/>
        <w:jc w:val="center"/>
        <w:rPr>
          <w:rFonts w:ascii="Times New Roman" w:eastAsia="Times New Roman" w:hAnsi="Times New Roman" w:cs="Times New Roman"/>
          <w:b/>
          <w:sz w:val="24"/>
          <w:szCs w:val="24"/>
          <w:u w:val="single"/>
          <w:lang w:val="ru-RU" w:eastAsia="ru-RU"/>
        </w:rPr>
      </w:pP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Обеспеченность учебниками</w:t>
      </w: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Преподавание истории осуществляется на основе учебников «История России» и «Всеобщая история», включенных в Федеральный перечень, утвержденный приказом Министерства просвещения Российской Федерации от 21.09.2022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 (с изменениями  в ред. приказов от 21.07.2023 № 556, от 21.05.2024 № 347).</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noProof/>
          <w:sz w:val="24"/>
          <w:szCs w:val="24"/>
          <w:lang w:val="ru-RU" w:eastAsia="ru-RU"/>
        </w:rPr>
        <w:lastRenderedPageBreak/>
        <w:drawing>
          <wp:inline distT="0" distB="0" distL="0" distR="0">
            <wp:extent cx="6226520" cy="5455404"/>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5 классов изучают историю по учебнику  Вигасина А.А.  Всеобщая история. История Древнего мира.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(38,2%) составляет учебник 2023 года издания.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Учебники этого же автора более ранних годов издания 2014-2019гг. составляют 51,7%, учебники 2020-2023гг. издания – 48,3%.  </w:t>
      </w: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273520" cy="7144719"/>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6 классов изучают Всеобщую историю по учебнику Агибаловой Е.В. Всеобщая история. История Средних веков.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Наибольшую долю (38,4%) составляет учебник 2014 года издания. Учебники этого же автора более поздних годов издания (2020-2024гг.) составляют 24,5%.  Учебники 2014-2019гг. издания составляют 75,5%.</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noProof/>
          <w:sz w:val="24"/>
          <w:szCs w:val="24"/>
          <w:lang w:val="ru-RU" w:eastAsia="ru-RU"/>
        </w:rPr>
        <w:lastRenderedPageBreak/>
        <w:drawing>
          <wp:inline distT="0" distB="0" distL="0" distR="0">
            <wp:extent cx="6207071" cy="608308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6 классов изучают историю Рос</w:t>
      </w:r>
      <w:r>
        <w:rPr>
          <w:rFonts w:ascii="Times New Roman" w:eastAsia="Times New Roman" w:hAnsi="Times New Roman" w:cs="Times New Roman"/>
          <w:sz w:val="24"/>
          <w:szCs w:val="24"/>
          <w:lang w:eastAsia="ru-RU"/>
        </w:rPr>
        <w:t xml:space="preserve">сии по учебнику </w:t>
      </w:r>
      <w:r w:rsidRPr="005D7DBF">
        <w:rPr>
          <w:rFonts w:ascii="Times New Roman" w:eastAsia="Times New Roman" w:hAnsi="Times New Roman" w:cs="Times New Roman"/>
          <w:sz w:val="24"/>
          <w:szCs w:val="24"/>
          <w:lang w:eastAsia="ru-RU"/>
        </w:rPr>
        <w:t>Арсентьева Н.М. История России. 6 класс.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Наибольшую долю (30,2%) составляет учебник 2019 года издания. Учебники этого же автора более поздних годов издания (2020-2023гг.) составляют 25,5%.  Учебники 2014-2019гг. издания составляют 74,5%.</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172200" cy="601218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7 классов изучают Всеобщую историю по учебнику Юдовской А.Я. Всеобщая история. История Нового времени.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(42%) составляет учебник 2022 года издания. Учебники этого же автора более ранних годов издания 2013-2019гг. составляют 38,9%, учебники 2020-2023гг. издания – 61,1%%.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noProof/>
          <w:sz w:val="24"/>
          <w:szCs w:val="24"/>
          <w:lang w:val="ru-RU" w:eastAsia="ru-RU"/>
        </w:rPr>
        <w:lastRenderedPageBreak/>
        <w:drawing>
          <wp:inline distT="0" distB="0" distL="0" distR="0">
            <wp:extent cx="6393180" cy="624078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Обучающиеся 7 классов изучают историю России </w:t>
      </w:r>
      <w:r>
        <w:rPr>
          <w:rFonts w:ascii="Times New Roman" w:eastAsia="Times New Roman" w:hAnsi="Times New Roman" w:cs="Times New Roman"/>
          <w:sz w:val="24"/>
          <w:szCs w:val="24"/>
          <w:lang w:eastAsia="ru-RU"/>
        </w:rPr>
        <w:t xml:space="preserve">по учебнику </w:t>
      </w:r>
      <w:r w:rsidRPr="005D7DBF">
        <w:rPr>
          <w:rFonts w:ascii="Times New Roman" w:eastAsia="Times New Roman" w:hAnsi="Times New Roman" w:cs="Times New Roman"/>
          <w:sz w:val="24"/>
          <w:szCs w:val="24"/>
          <w:lang w:eastAsia="ru-RU"/>
        </w:rPr>
        <w:t>Арсентьева Н.М. История России. 7 класс.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(36%) составляет учебник 2018 года издания. Учебники этого же автора более ранних годов издания 2014-2019гг. составляют 86,5%, учебники 2020-2023гг. издания – 13,5%.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noProof/>
          <w:sz w:val="24"/>
          <w:szCs w:val="24"/>
          <w:lang w:val="ru-RU" w:eastAsia="ru-RU"/>
        </w:rPr>
        <w:lastRenderedPageBreak/>
        <w:drawing>
          <wp:inline distT="0" distB="0" distL="0" distR="0">
            <wp:extent cx="6256020" cy="553212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8 классов изучают Всеобщую историю по учебнику Юдовской А.Я. Всеобщая история. История Нового времени.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(39,9%) составляет учебник 2022 года издания. Учебники этого же автора более ранних годов издания 2014-2019гг. составляют 27,4%,  учебники 2020-2022гг. издания – 72,6%.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278880" cy="6682740"/>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8 классов изучают историю России</w:t>
      </w:r>
      <w:r>
        <w:rPr>
          <w:rFonts w:ascii="Times New Roman" w:eastAsia="Times New Roman" w:hAnsi="Times New Roman" w:cs="Times New Roman"/>
          <w:sz w:val="24"/>
          <w:szCs w:val="24"/>
          <w:lang w:eastAsia="ru-RU"/>
        </w:rPr>
        <w:t xml:space="preserve"> по учебнику </w:t>
      </w:r>
      <w:r w:rsidRPr="005D7DBF">
        <w:rPr>
          <w:rFonts w:ascii="Times New Roman" w:eastAsia="Times New Roman" w:hAnsi="Times New Roman" w:cs="Times New Roman"/>
          <w:sz w:val="24"/>
          <w:szCs w:val="24"/>
          <w:lang w:eastAsia="ru-RU"/>
        </w:rPr>
        <w:t xml:space="preserve">Арсентьева Н.М. История России. Просвещение.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(33,1%) составляет учебник 2018 года издания. Учебники этого же автора 2014-2019гг. издания составляют 78,8%,  учебники 2020-2022гг. издания – 11,2%.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86798A">
      <w:pPr>
        <w:spacing w:after="0" w:line="240" w:lineRule="auto"/>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355080" cy="3618854"/>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86798A" w:rsidRDefault="0086798A" w:rsidP="00D0148C">
      <w:pPr>
        <w:spacing w:after="0" w:line="240" w:lineRule="auto"/>
        <w:ind w:firstLine="709"/>
        <w:jc w:val="both"/>
        <w:rPr>
          <w:rFonts w:ascii="Times New Roman" w:eastAsia="Times New Roman" w:hAnsi="Times New Roman" w:cs="Times New Roman"/>
          <w:sz w:val="24"/>
          <w:szCs w:val="24"/>
          <w:lang w:val="ru-RU"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9 классов изучают Всеобщую историю по учебнику Юдовской А.Я. Всеобщая история. История Нового времени.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(55,8%) составляет учебник 2022 года издания. Учебники этого же автора более ранних годов издания 2014-2019гг. составляют 17,4%,  учебники 2020-2022гг. издания – 82,6%.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drawing>
          <wp:inline distT="0" distB="0" distL="0" distR="0">
            <wp:extent cx="6315064" cy="3642102"/>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Обучающиеся 9 классов изучают историю России </w:t>
      </w:r>
      <w:r>
        <w:rPr>
          <w:rFonts w:ascii="Times New Roman" w:eastAsia="Times New Roman" w:hAnsi="Times New Roman" w:cs="Times New Roman"/>
          <w:sz w:val="24"/>
          <w:szCs w:val="24"/>
          <w:lang w:eastAsia="ru-RU"/>
        </w:rPr>
        <w:t xml:space="preserve">по учебнику </w:t>
      </w:r>
      <w:r w:rsidRPr="005D7DBF">
        <w:rPr>
          <w:rFonts w:ascii="Times New Roman" w:eastAsia="Times New Roman" w:hAnsi="Times New Roman" w:cs="Times New Roman"/>
          <w:sz w:val="24"/>
          <w:szCs w:val="24"/>
          <w:lang w:eastAsia="ru-RU"/>
        </w:rPr>
        <w:t>Арсентьева Н.М. История России.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lastRenderedPageBreak/>
        <w:t xml:space="preserve">Наибольшую долю (40%) составляет учебник 2019 года издания. Учебники этого же автора 2014-2019гг. годов издания составляют 87%,  учебники 2020-2022гг. издания – 13%.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Таким образом, обучающиеся 5-9 классов на уровне основной общеобразовательной школы обеспечены учебниками по Всеобщей истории и истории России на 100%.</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 xml:space="preserve">Однако процент обновления учебников (2020-2023 годов издания) составляет от 24,5% до 82,6% по Всеобщей истории и от 11,2% до 25,5% по истории России.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 xml:space="preserve">Высокий процент обновления учебников по Всемирной истории объясняется тем, что учебники более раннего года издания не соответствуют линейной системе обучения.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4E7540" w:rsidRDefault="00D0148C" w:rsidP="00D0148C">
      <w:pPr>
        <w:spacing w:after="0" w:line="240" w:lineRule="auto"/>
        <w:ind w:firstLine="709"/>
        <w:jc w:val="center"/>
        <w:rPr>
          <w:rFonts w:ascii="Times New Roman" w:eastAsia="Times New Roman" w:hAnsi="Times New Roman" w:cs="Times New Roman"/>
          <w:b/>
          <w:sz w:val="24"/>
          <w:szCs w:val="24"/>
          <w:lang w:eastAsia="ru-RU"/>
        </w:rPr>
      </w:pPr>
      <w:r w:rsidRPr="004E7540">
        <w:rPr>
          <w:rFonts w:ascii="Times New Roman" w:eastAsia="Times New Roman" w:hAnsi="Times New Roman" w:cs="Times New Roman"/>
          <w:b/>
          <w:sz w:val="24"/>
          <w:szCs w:val="24"/>
          <w:lang w:eastAsia="ru-RU"/>
        </w:rPr>
        <w:t>10-11 классы. Обеспеченность учебниками по Всеобщей истории и истории России</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keepNext/>
        <w:spacing w:after="0" w:line="240" w:lineRule="auto"/>
        <w:ind w:firstLine="709"/>
        <w:jc w:val="both"/>
        <w:rPr>
          <w:sz w:val="24"/>
          <w:szCs w:val="24"/>
        </w:rPr>
      </w:pPr>
      <w:r w:rsidRPr="005D7DBF">
        <w:rPr>
          <w:rFonts w:ascii="Times New Roman" w:eastAsia="Times New Roman" w:hAnsi="Times New Roman" w:cs="Times New Roman"/>
          <w:b/>
          <w:noProof/>
          <w:sz w:val="24"/>
          <w:szCs w:val="24"/>
          <w:lang w:val="ru-RU" w:eastAsia="ru-RU"/>
        </w:rPr>
        <w:drawing>
          <wp:inline distT="0" distB="0" distL="0" distR="0">
            <wp:extent cx="5486400" cy="3200400"/>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Обучающиеся 10-11 классов изучают Всеобщую историю по учебнику Мединского В.Р. Всеобщая история. Просвещение, 2023.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Историю России изучают по учебнику Мединского В.Р. История России. Просвещение, 2023.</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 xml:space="preserve">Таким образом, обеспеченность учебниками по Всеобщей истории и истории России обучающихся 10-11 классов составляет 100%. </w:t>
      </w:r>
    </w:p>
    <w:p w:rsidR="00D0148C" w:rsidRPr="004E7540" w:rsidRDefault="00D0148C" w:rsidP="00D0148C">
      <w:pPr>
        <w:spacing w:after="0" w:line="240" w:lineRule="auto"/>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Учебно-методическое обеспечение преподавания учебного предмета «История»</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u w:val="single"/>
          <w:lang w:eastAsia="ru-RU"/>
        </w:rPr>
      </w:pPr>
    </w:p>
    <w:p w:rsidR="00D0148C" w:rsidRPr="005D7DBF" w:rsidRDefault="00D0148C" w:rsidP="00D0148C">
      <w:pPr>
        <w:spacing w:after="0" w:line="240" w:lineRule="auto"/>
        <w:ind w:firstLine="709"/>
        <w:jc w:val="both"/>
        <w:rPr>
          <w:rFonts w:ascii="Times New Roman" w:hAnsi="Times New Roman" w:cs="Times New Roman"/>
          <w:sz w:val="24"/>
          <w:szCs w:val="24"/>
        </w:rPr>
      </w:pPr>
      <w:r w:rsidRPr="005D7DBF">
        <w:rPr>
          <w:rFonts w:ascii="Times New Roman" w:hAnsi="Times New Roman" w:cs="Times New Roman"/>
          <w:sz w:val="24"/>
          <w:szCs w:val="24"/>
        </w:rPr>
        <w:t xml:space="preserve">Во всех образовательных учреждениях Симферопольского района (40) имеются рабочие программы по истории, составленные на уровень основного общего образования (5-9 классы), среднего общего образования (10-11 классы). Все они соответствуют требованиям федерального государственного образовательного стандарта, федеральной рабочей программе по истории. </w:t>
      </w:r>
    </w:p>
    <w:p w:rsidR="00D0148C" w:rsidRPr="005D7DBF" w:rsidRDefault="00D0148C" w:rsidP="00D0148C">
      <w:pPr>
        <w:spacing w:after="0" w:line="240" w:lineRule="auto"/>
        <w:ind w:firstLine="709"/>
        <w:jc w:val="both"/>
        <w:rPr>
          <w:rFonts w:ascii="Times New Roman" w:hAnsi="Times New Roman" w:cs="Times New Roman"/>
          <w:color w:val="000000" w:themeColor="text1"/>
          <w:sz w:val="24"/>
          <w:szCs w:val="24"/>
        </w:rPr>
      </w:pPr>
      <w:r w:rsidRPr="005D7DBF">
        <w:rPr>
          <w:rFonts w:ascii="Times New Roman" w:hAnsi="Times New Roman" w:cs="Times New Roman"/>
          <w:color w:val="000000" w:themeColor="text1"/>
          <w:sz w:val="24"/>
          <w:szCs w:val="24"/>
        </w:rPr>
        <w:t>Учителями разработаны КТП в соответствии с локальными актами образовательных учреждений. Прослеживается синхронно-параллельное изучение предмета.</w:t>
      </w:r>
    </w:p>
    <w:p w:rsidR="00D0148C" w:rsidRPr="005D7DBF" w:rsidRDefault="00D0148C" w:rsidP="00D0148C">
      <w:pPr>
        <w:spacing w:after="0" w:line="240" w:lineRule="auto"/>
        <w:ind w:firstLine="709"/>
        <w:jc w:val="both"/>
        <w:rPr>
          <w:rFonts w:ascii="Times New Roman" w:hAnsi="Times New Roman" w:cs="Times New Roman"/>
          <w:color w:val="000000" w:themeColor="text1"/>
          <w:sz w:val="24"/>
          <w:szCs w:val="24"/>
        </w:rPr>
      </w:pPr>
      <w:r w:rsidRPr="005D7DBF">
        <w:rPr>
          <w:rFonts w:ascii="Times New Roman" w:hAnsi="Times New Roman" w:cs="Times New Roman"/>
          <w:color w:val="000000" w:themeColor="text1"/>
          <w:sz w:val="24"/>
          <w:szCs w:val="24"/>
        </w:rPr>
        <w:t>Фонд оценочных средств (ФОС) по учебному предмету «История» в наличии у всех учителей предметников. ФОСЫ составлены на уроки общения и итоговые уроки по изученным темам.</w:t>
      </w:r>
    </w:p>
    <w:p w:rsidR="00D0148C" w:rsidRPr="005D7DBF" w:rsidRDefault="00D0148C" w:rsidP="00D0148C">
      <w:pPr>
        <w:spacing w:after="0" w:line="240" w:lineRule="auto"/>
        <w:ind w:firstLine="709"/>
        <w:jc w:val="both"/>
        <w:rPr>
          <w:rFonts w:ascii="Times New Roman" w:hAnsi="Times New Roman" w:cs="Times New Roman"/>
          <w:color w:val="000000" w:themeColor="text1"/>
          <w:sz w:val="24"/>
          <w:szCs w:val="24"/>
        </w:rPr>
      </w:pPr>
      <w:r w:rsidRPr="005D7DBF">
        <w:rPr>
          <w:rFonts w:ascii="Times New Roman" w:hAnsi="Times New Roman" w:cs="Times New Roman"/>
          <w:color w:val="000000" w:themeColor="text1"/>
          <w:sz w:val="24"/>
          <w:szCs w:val="24"/>
        </w:rPr>
        <w:t>Внеурочная деятельность исторической направленности реализуется в 14 образовательных учреждениях:</w:t>
      </w:r>
    </w:p>
    <w:p w:rsidR="00D0148C" w:rsidRPr="005D7DBF" w:rsidRDefault="00D0148C" w:rsidP="00D0148C">
      <w:pPr>
        <w:spacing w:after="0" w:line="240" w:lineRule="auto"/>
        <w:jc w:val="both"/>
        <w:rPr>
          <w:rFonts w:ascii="Times New Roman" w:hAnsi="Times New Roman" w:cs="Times New Roman"/>
          <w:sz w:val="24"/>
          <w:szCs w:val="24"/>
        </w:rPr>
      </w:pPr>
      <w:r w:rsidRPr="005D7DBF">
        <w:rPr>
          <w:rFonts w:ascii="Times New Roman" w:hAnsi="Times New Roman" w:cs="Times New Roman"/>
          <w:sz w:val="24"/>
          <w:szCs w:val="24"/>
        </w:rPr>
        <w:lastRenderedPageBreak/>
        <w:t xml:space="preserve">МБОУ «Денисовская школа» (Курс «История Крыма», 10 класс, 34ч.; курс  «Краеведение», </w:t>
      </w:r>
      <w:r w:rsidR="00C61900">
        <w:rPr>
          <w:rFonts w:ascii="Times New Roman" w:hAnsi="Times New Roman" w:cs="Times New Roman"/>
          <w:sz w:val="24"/>
          <w:szCs w:val="24"/>
          <w:lang w:val="ru-RU"/>
        </w:rPr>
        <w:t xml:space="preserve">                   </w:t>
      </w:r>
      <w:r w:rsidRPr="005D7DBF">
        <w:rPr>
          <w:rFonts w:ascii="Times New Roman" w:hAnsi="Times New Roman" w:cs="Times New Roman"/>
          <w:sz w:val="24"/>
          <w:szCs w:val="24"/>
        </w:rPr>
        <w:t>5-е классы, 34ч.);</w:t>
      </w:r>
    </w:p>
    <w:p w:rsidR="00D0148C" w:rsidRPr="005D7DBF" w:rsidRDefault="00D0148C" w:rsidP="00D0148C">
      <w:pPr>
        <w:spacing w:after="0" w:line="240" w:lineRule="auto"/>
        <w:jc w:val="both"/>
        <w:rPr>
          <w:rFonts w:ascii="Times New Roman" w:hAnsi="Times New Roman" w:cs="Times New Roman"/>
          <w:sz w:val="24"/>
          <w:szCs w:val="24"/>
        </w:rPr>
      </w:pPr>
      <w:r w:rsidRPr="005D7DBF">
        <w:rPr>
          <w:rFonts w:ascii="Times New Roman" w:hAnsi="Times New Roman" w:cs="Times New Roman"/>
          <w:sz w:val="24"/>
          <w:szCs w:val="24"/>
        </w:rPr>
        <w:t>МБОУ «Добровская школа-гимназия имени Я.М. Слонимского» (Курс «Музейное дело», 8 класс, 34ч.; курс «Я - кадет. История государства Российского», 5-6 кадетские классы, по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«Донская школа им.Давиденко В.П.» (Курс «История государства Российского», 5 класс,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«Журавлёвская школа» (Курс «История государства российского», 7 класс,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МБОУ «Заречненская школаим. 126 ОГББО» (Курс «История государства Российского», </w:t>
      </w:r>
      <w:r w:rsidR="00C61900">
        <w:rPr>
          <w:rFonts w:ascii="Times New Roman" w:eastAsia="Times New Roman" w:hAnsi="Times New Roman" w:cs="Times New Roman"/>
          <w:sz w:val="24"/>
          <w:szCs w:val="24"/>
          <w:lang w:val="ru-RU" w:eastAsia="ru-RU"/>
        </w:rPr>
        <w:t xml:space="preserve">                       </w:t>
      </w:r>
      <w:r w:rsidRPr="005D7DBF">
        <w:rPr>
          <w:rFonts w:ascii="Times New Roman" w:eastAsia="Times New Roman" w:hAnsi="Times New Roman" w:cs="Times New Roman"/>
          <w:sz w:val="24"/>
          <w:szCs w:val="24"/>
          <w:lang w:eastAsia="ru-RU"/>
        </w:rPr>
        <w:t>5,7 классы,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«Клёновская основная школа» (Курс «История моего края», 5-7 классы, по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МБОУ «Кольчугинская школа №1 имени Авраамова Г.Н.» (Курс «Музей боевой славы», </w:t>
      </w:r>
      <w:r w:rsidR="00C61900">
        <w:rPr>
          <w:rFonts w:ascii="Times New Roman" w:eastAsia="Times New Roman" w:hAnsi="Times New Roman" w:cs="Times New Roman"/>
          <w:sz w:val="24"/>
          <w:szCs w:val="24"/>
          <w:lang w:val="ru-RU" w:eastAsia="ru-RU"/>
        </w:rPr>
        <w:t xml:space="preserve">                     </w:t>
      </w:r>
      <w:r w:rsidRPr="005D7DBF">
        <w:rPr>
          <w:rFonts w:ascii="Times New Roman" w:eastAsia="Times New Roman" w:hAnsi="Times New Roman" w:cs="Times New Roman"/>
          <w:sz w:val="24"/>
          <w:szCs w:val="24"/>
          <w:lang w:eastAsia="ru-RU"/>
        </w:rPr>
        <w:t xml:space="preserve">10,11 классы, 34ч.); </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МБОУ «Мазанская школа» (Курс «История села», 5, 6 классы, по 34ч.); </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«Николаевская школа» (Курс «Загадки истории», 5-6 классы, по 34ч.,  «История моей школы», 7 класс, 34ч.);</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«Новоандреевская школа им. Осипова В.А.» (Курс «История государства России», </w:t>
      </w:r>
      <w:r w:rsidR="00C61900">
        <w:rPr>
          <w:rFonts w:ascii="Times New Roman" w:eastAsia="Times New Roman" w:hAnsi="Times New Roman" w:cs="Times New Roman"/>
          <w:color w:val="000000" w:themeColor="text1"/>
          <w:sz w:val="24"/>
          <w:szCs w:val="24"/>
          <w:lang w:val="ru-RU" w:eastAsia="ru-RU"/>
        </w:rPr>
        <w:t xml:space="preserve">                           </w:t>
      </w:r>
      <w:r w:rsidRPr="005D7DBF">
        <w:rPr>
          <w:rFonts w:ascii="Times New Roman" w:eastAsia="Times New Roman" w:hAnsi="Times New Roman" w:cs="Times New Roman"/>
          <w:color w:val="000000" w:themeColor="text1"/>
          <w:sz w:val="24"/>
          <w:szCs w:val="24"/>
          <w:lang w:eastAsia="ru-RU"/>
        </w:rPr>
        <w:t>5 кадетский класс, 34ч.);</w:t>
      </w:r>
    </w:p>
    <w:p w:rsidR="00D0148C" w:rsidRPr="005D7DBF" w:rsidRDefault="00D0148C" w:rsidP="00D0148C">
      <w:pPr>
        <w:spacing w:after="24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«Партизанская школа им. Богданова А.П. (Курс «Клуб любителей истории Отечества», </w:t>
      </w:r>
      <w:r w:rsidR="00C61900">
        <w:rPr>
          <w:rFonts w:ascii="Times New Roman" w:eastAsia="Times New Roman" w:hAnsi="Times New Roman" w:cs="Times New Roman"/>
          <w:color w:val="000000" w:themeColor="text1"/>
          <w:sz w:val="24"/>
          <w:szCs w:val="24"/>
          <w:lang w:val="ru-RU" w:eastAsia="ru-RU"/>
        </w:rPr>
        <w:t xml:space="preserve">                       </w:t>
      </w:r>
      <w:r w:rsidRPr="005D7DBF">
        <w:rPr>
          <w:rFonts w:ascii="Times New Roman" w:eastAsia="Times New Roman" w:hAnsi="Times New Roman" w:cs="Times New Roman"/>
          <w:color w:val="000000" w:themeColor="text1"/>
          <w:sz w:val="24"/>
          <w:szCs w:val="24"/>
          <w:lang w:eastAsia="ru-RU"/>
        </w:rPr>
        <w:t xml:space="preserve">6,8 классы, по 34ч.);  </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«Перевальненская школа им. Федоренко Ф.И.» (Курс «Школьное музееведение», </w:t>
      </w:r>
      <w:r w:rsidR="00C61900">
        <w:rPr>
          <w:rFonts w:ascii="Times New Roman" w:eastAsia="Times New Roman" w:hAnsi="Times New Roman" w:cs="Times New Roman"/>
          <w:color w:val="000000" w:themeColor="text1"/>
          <w:sz w:val="24"/>
          <w:szCs w:val="24"/>
          <w:lang w:val="ru-RU" w:eastAsia="ru-RU"/>
        </w:rPr>
        <w:t xml:space="preserve">                         </w:t>
      </w:r>
      <w:r w:rsidRPr="005D7DBF">
        <w:rPr>
          <w:rFonts w:ascii="Times New Roman" w:eastAsia="Times New Roman" w:hAnsi="Times New Roman" w:cs="Times New Roman"/>
          <w:color w:val="000000" w:themeColor="text1"/>
          <w:sz w:val="24"/>
          <w:szCs w:val="24"/>
          <w:lang w:eastAsia="ru-RU"/>
        </w:rPr>
        <w:t>8-10 классы, 34ч.);</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МБОУ «Пожарская школа» (Курс «Школьный музей «История моего села», 5 класс, 34ч.);</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«Укромновская школа» (Курс «История государства Российского», 7-8 кадетские классы, по 34ч.); </w:t>
      </w:r>
    </w:p>
    <w:p w:rsidR="00D0148C" w:rsidRPr="005D7DBF" w:rsidRDefault="00D0148C" w:rsidP="00D0148C">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lang w:eastAsia="ru-RU"/>
        </w:rPr>
        <w:br/>
      </w:r>
      <w:r w:rsidRPr="005D7DBF">
        <w:rPr>
          <w:rFonts w:ascii="Times New Roman" w:eastAsia="Times New Roman" w:hAnsi="Times New Roman" w:cs="Times New Roman"/>
          <w:b/>
          <w:color w:val="000000" w:themeColor="text1"/>
          <w:sz w:val="24"/>
          <w:szCs w:val="24"/>
          <w:u w:val="single"/>
          <w:lang w:eastAsia="ru-RU"/>
        </w:rPr>
        <w:t>Анализ образовательного процесса (посещение уроков истории)</w:t>
      </w:r>
    </w:p>
    <w:p w:rsidR="00D0148C" w:rsidRPr="005D7DBF" w:rsidRDefault="00D0148C" w:rsidP="00D0148C">
      <w:pPr>
        <w:spacing w:after="0" w:line="240" w:lineRule="auto"/>
        <w:jc w:val="center"/>
        <w:rPr>
          <w:rFonts w:ascii="Times New Roman" w:eastAsia="Times New Roman" w:hAnsi="Times New Roman" w:cs="Times New Roman"/>
          <w:b/>
          <w:color w:val="000000" w:themeColor="text1"/>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рамках проведения мониторинга качества преподавания предмета «История» членами экспертной группы района были совершены выезды в 19 общеобразовательны</w:t>
      </w:r>
      <w:r>
        <w:rPr>
          <w:rFonts w:ascii="Times New Roman" w:eastAsia="Times New Roman" w:hAnsi="Times New Roman" w:cs="Times New Roman"/>
          <w:color w:val="000000" w:themeColor="text1"/>
          <w:sz w:val="24"/>
          <w:szCs w:val="24"/>
          <w:lang w:eastAsia="ru-RU"/>
        </w:rPr>
        <w:t>х организаций</w:t>
      </w:r>
      <w:r w:rsidRPr="005D7DBF">
        <w:rPr>
          <w:rFonts w:ascii="Times New Roman" w:eastAsia="Times New Roman" w:hAnsi="Times New Roman" w:cs="Times New Roman"/>
          <w:color w:val="000000" w:themeColor="text1"/>
          <w:sz w:val="24"/>
          <w:szCs w:val="24"/>
          <w:lang w:eastAsia="ru-RU"/>
        </w:rPr>
        <w:t>, посещены 20 уроков истории, из них – 13 в основной школе (5-9 классы), 7 уроков посещены в средней школе (10-11 классы):</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u w:val="single"/>
          <w:lang w:eastAsia="ru-RU"/>
        </w:rPr>
        <w:t>07.10.2024</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6 классе по теме «Византия в  VI -XI веках. Культура Византии», в 11 классе по теме «Социально-экономическое развитие СССР в середине 1950-х годов» (МБОУ «Пожарская школа»);</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u w:val="single"/>
          <w:lang w:eastAsia="ru-RU"/>
        </w:rPr>
        <w:t>08.10.2024</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6 классе по теме «Византия в VI – XI вв. Культура Византии» (МБОУ «Партизанская школа им. А.П. Богданова»);</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9 классе по теме «Восстание декабристов 14 декабря 1825г.» (МБОУ «Гвардейская школа-гимназия №2»);</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5 классе по теме «Отношение Египта с соседними народами»; в 9 классе по теме «Либеральные и охранительные тенденции во внутренней политике Александра I в 1815–1825 гг.»; в 11 классе по теме «Страны Центральной и Восточной Европы во второй половине ХХ начале XXI в.» (МБОУ «Новоандреевская школа им. В.А. Осипова»);</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u w:val="single"/>
          <w:lang w:eastAsia="ru-RU"/>
        </w:rPr>
        <w:t>09.10.2024</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7 классе по теме «Церковная реформа Петра I» (МБОУ «Кубанская школа им. С.П. Королева»)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«Власть, экономика и общество в годы первой мировой войны. Нарастание революционных настроений» (МБОУ «Мазанская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 Экономическая политика советской власти» (МБОУ «Трехпрудненская школа им. К.Д. Ушинского»)</w:t>
      </w:r>
    </w:p>
    <w:p w:rsidR="00D0148C" w:rsidRPr="005D7DBF" w:rsidRDefault="00D0148C" w:rsidP="00D0148C">
      <w:pPr>
        <w:spacing w:after="0" w:line="240" w:lineRule="auto"/>
        <w:jc w:val="both"/>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sz w:val="24"/>
          <w:szCs w:val="24"/>
          <w:u w:val="single"/>
          <w:lang w:eastAsia="ru-RU"/>
        </w:rPr>
        <w:t>10.10.2024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lastRenderedPageBreak/>
        <w:t>в 10 классе по теме «Рост международной напряжённости в 1930-годы» (МБОУ «Перовская школа-гимназия им. Г.А. Хачирашвили»);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6 классе по теме «Образование славянских государств» (МБОУ «Новоселовская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7 классе по теме «Начало правления Ивана IV. Регенство Елены Глинской. Период боярского правления»,</w:t>
      </w:r>
      <w:r w:rsidRPr="005D7DBF">
        <w:rPr>
          <w:sz w:val="24"/>
          <w:szCs w:val="24"/>
        </w:rPr>
        <w:t xml:space="preserve"> </w:t>
      </w:r>
      <w:r w:rsidRPr="005D7DBF">
        <w:rPr>
          <w:rFonts w:ascii="Times New Roman" w:eastAsia="Times New Roman" w:hAnsi="Times New Roman" w:cs="Times New Roman"/>
          <w:sz w:val="24"/>
          <w:szCs w:val="24"/>
          <w:lang w:eastAsia="ru-RU"/>
        </w:rPr>
        <w:t>в 9 классе по теме «Реформаторские и консервативные тенденции внутренней политики Николая I  1825-1855гг.» (МБОУ «Гвардейская школа-гимназия №3»);</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«Повторительно-обобщающий урок по темам: «Первая мировая война», «Россия в Первой мировой войне»»; в 8 классе по теме «Оппозиция реформам Петра I» (МБОУ «Молодежненская школа №2»);</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«Первые революционные преобразования большевиков» (МБОУ «Заречненская школа им. 126 ОГББО»);</w:t>
      </w:r>
    </w:p>
    <w:p w:rsidR="00D0148C" w:rsidRPr="005D7DBF" w:rsidRDefault="00D0148C" w:rsidP="00D0148C">
      <w:pPr>
        <w:spacing w:after="0" w:line="240" w:lineRule="auto"/>
        <w:jc w:val="both"/>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sz w:val="24"/>
          <w:szCs w:val="24"/>
          <w:u w:val="single"/>
          <w:lang w:eastAsia="ru-RU"/>
        </w:rPr>
        <w:t>11.10.2024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7 классе по теме «Принятие Иваном IV царского титула. Реформы середины XVI века» (МБОУ «Тепловская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sz w:val="24"/>
          <w:szCs w:val="24"/>
          <w:u w:val="single"/>
          <w:lang w:eastAsia="ru-RU"/>
        </w:rPr>
        <w:t>16.10.2024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9 классе по теме «Восточный вопрос» во внешней политике России. Крымская война» (МБОУ «Трудовская школа»);</w:t>
      </w: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sz w:val="24"/>
          <w:szCs w:val="24"/>
          <w:u w:val="single"/>
          <w:lang w:eastAsia="ru-RU"/>
        </w:rPr>
        <w:t>21.10.2024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7 классе по теме «Ливонская война. Внешняя политика России во второй половине XVI века» (МБОУ «Винницкая школа»).</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При посещении уроков экспертами отмечено наличие поурочных планов у каждого учителя, соответствие их с локальными актами школы, требованиям ФГОС. При проведении урока учителями использовались ИКТ, элементы технологий активного, проблемного обучения, критического мышления. На уроках учителей МБОУ «Трудовская школа», «Партизанская школа им.  А.П. Богданова», «Молодежненская школа №2», «Гвардейская школа-гимназия №3», «Новоандреевская школа им. В.А. Осипова» преобладали активные технологии обучения, направленные на разбор и решение поисковых заданий, построение групповой и фронтальной работы, применение диалоговых форм обучения.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Большое внимание работе с картами, наглядными материалами уделяется учителями МБОУ «Партизанская школа им. А.П. Богданова», «Перовская школа-гимназия им. Г.А. Хачирашвили». Во время урока  обучающиеся работали с учебником, презентацией, выполняли задания и вносили записи в рабочие листы и в рабочие тетради (термины, даты, основные события по теме урока).   Тема и цель урока формулировались совместно с обучающимися. Структура и тип урока соответствовали целям и задачам урока. Реализация основных дидактических целей  была достигнута. Рассказы учителей сочетались с фронтальной беседой, при которой просматривалась связь с ранее изученным материалом. Однако следует отметить и то, что основная форма работы молодых и малоопытных учителей истории – лекционно-фронтальная. На этапе подведения итогов не проводится рефлексия, отметки выставляются без обсуждения с учащимися критериев оценивания.</w:t>
      </w:r>
    </w:p>
    <w:p w:rsidR="00D0148C" w:rsidRDefault="00D0148C" w:rsidP="00D0148C">
      <w:pPr>
        <w:spacing w:after="0" w:line="240" w:lineRule="auto"/>
        <w:ind w:firstLine="709"/>
        <w:jc w:val="center"/>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u w:val="single"/>
          <w:lang w:eastAsia="ru-RU"/>
        </w:rPr>
        <w:t>Результативность участия во В</w:t>
      </w:r>
      <w:r w:rsidRPr="005D7DBF">
        <w:rPr>
          <w:rFonts w:ascii="Times New Roman" w:eastAsia="Times New Roman" w:hAnsi="Times New Roman" w:cs="Times New Roman"/>
          <w:b/>
          <w:sz w:val="24"/>
          <w:szCs w:val="24"/>
          <w:u w:val="single"/>
          <w:lang w:eastAsia="ru-RU"/>
        </w:rPr>
        <w:t>сероссийской олимпиаде школьников по истории за период с 2021 по 2023</w:t>
      </w:r>
      <w:r>
        <w:rPr>
          <w:rFonts w:ascii="Times New Roman" w:eastAsia="Times New Roman" w:hAnsi="Times New Roman" w:cs="Times New Roman"/>
          <w:b/>
          <w:sz w:val="24"/>
          <w:szCs w:val="24"/>
          <w:u w:val="single"/>
          <w:lang w:eastAsia="ru-RU"/>
        </w:rPr>
        <w:t xml:space="preserve"> </w:t>
      </w:r>
      <w:r w:rsidRPr="005D7DBF">
        <w:rPr>
          <w:rFonts w:ascii="Times New Roman" w:eastAsia="Times New Roman" w:hAnsi="Times New Roman" w:cs="Times New Roman"/>
          <w:b/>
          <w:sz w:val="24"/>
          <w:szCs w:val="24"/>
          <w:u w:val="single"/>
          <w:lang w:eastAsia="ru-RU"/>
        </w:rPr>
        <w:t>гг.</w:t>
      </w:r>
    </w:p>
    <w:p w:rsidR="00D0148C" w:rsidRDefault="00D0148C" w:rsidP="00D0148C">
      <w:pPr>
        <w:spacing w:after="0" w:line="240" w:lineRule="auto"/>
        <w:ind w:firstLine="709"/>
        <w:jc w:val="both"/>
        <w:rPr>
          <w:rFonts w:ascii="Times New Roman" w:eastAsia="Times New Roman" w:hAnsi="Times New Roman" w:cs="Times New Roman"/>
          <w:b/>
          <w:sz w:val="28"/>
          <w:szCs w:val="28"/>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Ежегодно обучающиеся образовательных учреждений Симферопольского района принимают участие во всероссийской олимпиаде школьников.</w:t>
      </w:r>
    </w:p>
    <w:p w:rsidR="00D0148C" w:rsidRPr="0004040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04040F">
        <w:rPr>
          <w:rFonts w:ascii="Times New Roman" w:eastAsia="Times New Roman" w:hAnsi="Times New Roman" w:cs="Times New Roman"/>
          <w:sz w:val="24"/>
          <w:szCs w:val="24"/>
          <w:lang w:eastAsia="ru-RU"/>
        </w:rPr>
        <w:t xml:space="preserve">В 2021/2022 учебном году в школьном этапе приняли участие - 602 обучающихся 5-11 классов, среди них победителей и призёров - 234 человека. В муниципальном этапе - 32 обучающихся 7-11 классов, среди них победителей и призёров - 6 человек. В региональном этапе участие не принимали. </w:t>
      </w:r>
    </w:p>
    <w:p w:rsidR="00D0148C" w:rsidRPr="0004040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04040F">
        <w:rPr>
          <w:rFonts w:ascii="Times New Roman" w:eastAsia="Times New Roman" w:hAnsi="Times New Roman" w:cs="Times New Roman"/>
          <w:sz w:val="24"/>
          <w:szCs w:val="24"/>
          <w:lang w:eastAsia="ru-RU"/>
        </w:rPr>
        <w:t xml:space="preserve">В 2022/2023 учебном году в школьном этапе приняли участие -557 обучающихся 5-11 классов, среди них победителей и призёров - 180 человек. В муниципальном этапе - 32 </w:t>
      </w:r>
      <w:r w:rsidRPr="0004040F">
        <w:rPr>
          <w:rFonts w:ascii="Times New Roman" w:eastAsia="Times New Roman" w:hAnsi="Times New Roman" w:cs="Times New Roman"/>
          <w:sz w:val="24"/>
          <w:szCs w:val="24"/>
          <w:lang w:eastAsia="ru-RU"/>
        </w:rPr>
        <w:lastRenderedPageBreak/>
        <w:t xml:space="preserve">обучающихся 7-11 классов, среди них победителей и призёров - 3 человека. В региональном этапе принял участие 1 обучающийся 9 класса.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04040F">
        <w:rPr>
          <w:rFonts w:ascii="Times New Roman" w:eastAsia="Times New Roman" w:hAnsi="Times New Roman" w:cs="Times New Roman"/>
          <w:sz w:val="24"/>
          <w:szCs w:val="24"/>
          <w:lang w:eastAsia="ru-RU"/>
        </w:rPr>
        <w:t>В 2023/2024 учебном году в школьном этапе приняли участие -535 обучающихся 5-11 классов, среди них победителей и призёров - 139 человек. В муниципальном этапе - 27 обучающихся 7-11 классов, среди них победителей и призёров - 7 человек. В региональном этапе приняли участие 2 обучающихся 9 классов.</w:t>
      </w:r>
    </w:p>
    <w:p w:rsidR="00F2056E" w:rsidRDefault="00F2056E" w:rsidP="00D0148C">
      <w:pPr>
        <w:spacing w:after="0" w:line="240" w:lineRule="auto"/>
        <w:ind w:firstLine="709"/>
        <w:jc w:val="center"/>
        <w:rPr>
          <w:rFonts w:ascii="Times New Roman" w:eastAsia="Times New Roman" w:hAnsi="Times New Roman" w:cs="Times New Roman"/>
          <w:b/>
          <w:i/>
          <w:sz w:val="24"/>
          <w:szCs w:val="24"/>
          <w:lang w:val="ru-RU" w:eastAsia="ru-RU"/>
        </w:rPr>
      </w:pPr>
    </w:p>
    <w:p w:rsidR="00D0148C" w:rsidRPr="005179B5" w:rsidRDefault="00D0148C" w:rsidP="00D0148C">
      <w:pPr>
        <w:spacing w:after="0" w:line="240" w:lineRule="auto"/>
        <w:ind w:firstLine="709"/>
        <w:jc w:val="center"/>
        <w:rPr>
          <w:rFonts w:ascii="Times New Roman" w:eastAsia="Times New Roman" w:hAnsi="Times New Roman" w:cs="Times New Roman"/>
          <w:b/>
          <w:i/>
          <w:sz w:val="24"/>
          <w:szCs w:val="24"/>
          <w:lang w:eastAsia="ru-RU"/>
        </w:rPr>
      </w:pPr>
      <w:r w:rsidRPr="005179B5">
        <w:rPr>
          <w:rFonts w:ascii="Times New Roman" w:eastAsia="Times New Roman" w:hAnsi="Times New Roman" w:cs="Times New Roman"/>
          <w:b/>
          <w:i/>
          <w:sz w:val="24"/>
          <w:szCs w:val="24"/>
          <w:lang w:eastAsia="ru-RU"/>
        </w:rPr>
        <w:t>Динамика участий обучающихся Симферопольского района во Всероссийской олимпиаде школьников по истории за три года</w:t>
      </w:r>
    </w:p>
    <w:p w:rsidR="00D0148C" w:rsidRPr="005179B5" w:rsidRDefault="00D0148C" w:rsidP="00D0148C">
      <w:pPr>
        <w:spacing w:after="0" w:line="240" w:lineRule="auto"/>
        <w:ind w:firstLine="709"/>
        <w:jc w:val="center"/>
        <w:rPr>
          <w:rFonts w:ascii="Times New Roman" w:eastAsia="Times New Roman" w:hAnsi="Times New Roman" w:cs="Times New Roman"/>
          <w:b/>
          <w:i/>
          <w:sz w:val="24"/>
          <w:szCs w:val="24"/>
          <w:lang w:eastAsia="ru-RU"/>
        </w:rPr>
      </w:pPr>
    </w:p>
    <w:p w:rsidR="00D0148C" w:rsidRDefault="00D0148C" w:rsidP="00D014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val="ru-RU" w:eastAsia="ru-RU"/>
        </w:rPr>
        <w:drawing>
          <wp:inline distT="0" distB="0" distL="0" distR="0">
            <wp:extent cx="5646420" cy="2232660"/>
            <wp:effectExtent l="0" t="0" r="11430" b="1524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center"/>
        <w:rPr>
          <w:rFonts w:ascii="Times New Roman" w:eastAsia="Times New Roman" w:hAnsi="Times New Roman" w:cs="Times New Roman"/>
          <w:b/>
          <w:i/>
          <w:sz w:val="24"/>
          <w:szCs w:val="24"/>
          <w:lang w:eastAsia="ru-RU"/>
        </w:rPr>
      </w:pPr>
      <w:r w:rsidRPr="005179B5">
        <w:rPr>
          <w:rFonts w:ascii="Times New Roman" w:eastAsia="Times New Roman" w:hAnsi="Times New Roman" w:cs="Times New Roman"/>
          <w:b/>
          <w:i/>
          <w:sz w:val="24"/>
          <w:szCs w:val="24"/>
          <w:lang w:eastAsia="ru-RU"/>
        </w:rPr>
        <w:t>Динамика результативности обучающихся Симферопольского района во Всероссийской олимпиаде школьников по истории за три года</w:t>
      </w:r>
    </w:p>
    <w:p w:rsidR="00D0148C" w:rsidRDefault="00D0148C" w:rsidP="00D0148C">
      <w:pPr>
        <w:spacing w:after="0" w:line="240" w:lineRule="auto"/>
        <w:ind w:firstLine="709"/>
        <w:jc w:val="center"/>
        <w:rPr>
          <w:rFonts w:ascii="Times New Roman" w:eastAsia="Times New Roman" w:hAnsi="Times New Roman" w:cs="Times New Roman"/>
          <w:b/>
          <w:i/>
          <w:sz w:val="24"/>
          <w:szCs w:val="24"/>
          <w:lang w:eastAsia="ru-RU"/>
        </w:rPr>
      </w:pPr>
    </w:p>
    <w:p w:rsidR="00D0148C" w:rsidRPr="005179B5" w:rsidRDefault="00D0148C" w:rsidP="00D0148C">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noProof/>
          <w:sz w:val="24"/>
          <w:szCs w:val="24"/>
          <w:lang w:val="ru-RU" w:eastAsia="ru-RU"/>
        </w:rPr>
        <w:drawing>
          <wp:inline distT="0" distB="0" distL="0" distR="0">
            <wp:extent cx="5486400" cy="2788920"/>
            <wp:effectExtent l="0" t="0" r="19050" b="1143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Исходя из </w:t>
      </w:r>
      <w:r>
        <w:rPr>
          <w:rFonts w:ascii="Times New Roman" w:eastAsia="Times New Roman" w:hAnsi="Times New Roman" w:cs="Times New Roman"/>
          <w:sz w:val="24"/>
          <w:szCs w:val="24"/>
          <w:lang w:eastAsia="ru-RU"/>
        </w:rPr>
        <w:t>вышеуказанных данных, выраженных в диаграммах</w:t>
      </w:r>
      <w:r w:rsidRPr="00D408E8">
        <w:rPr>
          <w:rFonts w:ascii="Times New Roman" w:eastAsia="Times New Roman" w:hAnsi="Times New Roman" w:cs="Times New Roman"/>
          <w:sz w:val="24"/>
          <w:szCs w:val="24"/>
          <w:lang w:eastAsia="ru-RU"/>
        </w:rPr>
        <w:t xml:space="preserve">, можно сделать вывод, что количество участников школьного и муниципального этапа Всероссийской олимпиады по истории за 3 года сокращается. Количество победителей и призёров школьного этапа Всероссийской олимпиады по истории  за 3 года сокращается, но при этом увеличивается количество победителей и призёров муниципального этапа. </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В школьном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по истории за 3 года больше всего участников, победителей и призеров в 6 общеобразовательных учреждениях: МБОУ «Гвардейская школа №1», МБОУ «Гвардейская школа-гимназия №3», МБОУ «Кольчугинска</w:t>
      </w:r>
      <w:r>
        <w:rPr>
          <w:rFonts w:ascii="Times New Roman" w:eastAsia="Times New Roman" w:hAnsi="Times New Roman" w:cs="Times New Roman"/>
          <w:sz w:val="24"/>
          <w:szCs w:val="24"/>
          <w:lang w:eastAsia="ru-RU"/>
        </w:rPr>
        <w:t xml:space="preserve">я </w:t>
      </w:r>
      <w:r>
        <w:rPr>
          <w:rFonts w:ascii="Times New Roman" w:eastAsia="Times New Roman" w:hAnsi="Times New Roman" w:cs="Times New Roman"/>
          <w:sz w:val="24"/>
          <w:szCs w:val="24"/>
          <w:lang w:eastAsia="ru-RU"/>
        </w:rPr>
        <w:lastRenderedPageBreak/>
        <w:t>школа №1 имени Авраамова Г.Н.»,  МБОУ «Молодежненская школа №2»</w:t>
      </w:r>
      <w:r w:rsidRPr="00D408E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МБОУ «Трудовская школа», МБОУ «</w:t>
      </w:r>
      <w:r w:rsidRPr="00D408E8">
        <w:rPr>
          <w:rFonts w:ascii="Times New Roman" w:eastAsia="Times New Roman" w:hAnsi="Times New Roman" w:cs="Times New Roman"/>
          <w:sz w:val="24"/>
          <w:szCs w:val="24"/>
          <w:lang w:eastAsia="ru-RU"/>
        </w:rPr>
        <w:t>Чистенская школа-гимназия им.</w:t>
      </w:r>
      <w:r>
        <w:rPr>
          <w:rFonts w:ascii="Times New Roman" w:eastAsia="Times New Roman" w:hAnsi="Times New Roman" w:cs="Times New Roman"/>
          <w:sz w:val="24"/>
          <w:szCs w:val="24"/>
          <w:lang w:eastAsia="ru-RU"/>
        </w:rPr>
        <w:t xml:space="preserve"> Тарасюка И.С.».</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В муниципальном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 xml:space="preserve">по истории за 3 года больше </w:t>
      </w:r>
      <w:r>
        <w:rPr>
          <w:rFonts w:ascii="Times New Roman" w:eastAsia="Times New Roman" w:hAnsi="Times New Roman" w:cs="Times New Roman"/>
          <w:sz w:val="24"/>
          <w:szCs w:val="24"/>
          <w:lang w:eastAsia="ru-RU"/>
        </w:rPr>
        <w:t>количество</w:t>
      </w:r>
      <w:r w:rsidRPr="00D408E8">
        <w:rPr>
          <w:rFonts w:ascii="Times New Roman" w:eastAsia="Times New Roman" w:hAnsi="Times New Roman" w:cs="Times New Roman"/>
          <w:sz w:val="24"/>
          <w:szCs w:val="24"/>
          <w:lang w:eastAsia="ru-RU"/>
        </w:rPr>
        <w:t xml:space="preserve"> участников, победителей и призеров в 4 общеобр</w:t>
      </w:r>
      <w:r>
        <w:rPr>
          <w:rFonts w:ascii="Times New Roman" w:eastAsia="Times New Roman" w:hAnsi="Times New Roman" w:cs="Times New Roman"/>
          <w:sz w:val="24"/>
          <w:szCs w:val="24"/>
          <w:lang w:eastAsia="ru-RU"/>
        </w:rPr>
        <w:t>азовательных учреждениях: МБОУ «</w:t>
      </w:r>
      <w:r w:rsidRPr="00D408E8">
        <w:rPr>
          <w:rFonts w:ascii="Times New Roman" w:eastAsia="Times New Roman" w:hAnsi="Times New Roman" w:cs="Times New Roman"/>
          <w:sz w:val="24"/>
          <w:szCs w:val="24"/>
          <w:lang w:eastAsia="ru-RU"/>
        </w:rPr>
        <w:t>Денисовская школа</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 xml:space="preserve">, МБОУ «Партизанская школа им. </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Богданова А.П.</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  М</w:t>
      </w:r>
      <w:r>
        <w:rPr>
          <w:rFonts w:ascii="Times New Roman" w:eastAsia="Times New Roman" w:hAnsi="Times New Roman" w:cs="Times New Roman"/>
          <w:sz w:val="24"/>
          <w:szCs w:val="24"/>
          <w:lang w:eastAsia="ru-RU"/>
        </w:rPr>
        <w:t>БОУ «Скворцовская школа», МБОУ «</w:t>
      </w:r>
      <w:r w:rsidRPr="00D408E8">
        <w:rPr>
          <w:rFonts w:ascii="Times New Roman" w:eastAsia="Times New Roman" w:hAnsi="Times New Roman" w:cs="Times New Roman"/>
          <w:sz w:val="24"/>
          <w:szCs w:val="24"/>
          <w:lang w:eastAsia="ru-RU"/>
        </w:rPr>
        <w:t>Кольчугинская школа №2 с к</w:t>
      </w:r>
      <w:r>
        <w:rPr>
          <w:rFonts w:ascii="Times New Roman" w:eastAsia="Times New Roman" w:hAnsi="Times New Roman" w:cs="Times New Roman"/>
          <w:sz w:val="24"/>
          <w:szCs w:val="24"/>
          <w:lang w:eastAsia="ru-RU"/>
        </w:rPr>
        <w:t>рымскотатарским языком обучения»</w:t>
      </w:r>
      <w:r w:rsidRPr="00D408E8">
        <w:rPr>
          <w:rFonts w:ascii="Times New Roman" w:eastAsia="Times New Roman" w:hAnsi="Times New Roman" w:cs="Times New Roman"/>
          <w:sz w:val="24"/>
          <w:szCs w:val="24"/>
          <w:lang w:eastAsia="ru-RU"/>
        </w:rPr>
        <w:t>.</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В региональном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 xml:space="preserve">по истории за 3 года </w:t>
      </w:r>
      <w:r>
        <w:rPr>
          <w:rFonts w:ascii="Times New Roman" w:eastAsia="Times New Roman" w:hAnsi="Times New Roman" w:cs="Times New Roman"/>
          <w:sz w:val="24"/>
          <w:szCs w:val="24"/>
          <w:lang w:eastAsia="ru-RU"/>
        </w:rPr>
        <w:t>по 1 участнику из 3 общеобразовательных учреждений</w:t>
      </w:r>
      <w:r w:rsidRPr="00D408E8">
        <w:rPr>
          <w:rFonts w:ascii="Times New Roman" w:eastAsia="Times New Roman" w:hAnsi="Times New Roman" w:cs="Times New Roman"/>
          <w:sz w:val="24"/>
          <w:szCs w:val="24"/>
          <w:lang w:eastAsia="ru-RU"/>
        </w:rPr>
        <w:t>: МБОУ «Гварде</w:t>
      </w:r>
      <w:r>
        <w:rPr>
          <w:rFonts w:ascii="Times New Roman" w:eastAsia="Times New Roman" w:hAnsi="Times New Roman" w:cs="Times New Roman"/>
          <w:sz w:val="24"/>
          <w:szCs w:val="24"/>
          <w:lang w:eastAsia="ru-RU"/>
        </w:rPr>
        <w:t>йская школа-гимназия №3», МБОУ «</w:t>
      </w:r>
      <w:r w:rsidRPr="00D408E8">
        <w:rPr>
          <w:rFonts w:ascii="Times New Roman" w:eastAsia="Times New Roman" w:hAnsi="Times New Roman" w:cs="Times New Roman"/>
          <w:sz w:val="24"/>
          <w:szCs w:val="24"/>
          <w:lang w:eastAsia="ru-RU"/>
        </w:rPr>
        <w:t>Маленская школа</w:t>
      </w:r>
      <w:r>
        <w:rPr>
          <w:rFonts w:ascii="Times New Roman" w:eastAsia="Times New Roman" w:hAnsi="Times New Roman" w:cs="Times New Roman"/>
          <w:sz w:val="24"/>
          <w:szCs w:val="24"/>
          <w:lang w:eastAsia="ru-RU"/>
        </w:rPr>
        <w:t>», МБОУ «Денисовская школа»</w:t>
      </w:r>
      <w:r w:rsidRPr="00D408E8">
        <w:rPr>
          <w:rFonts w:ascii="Times New Roman" w:eastAsia="Times New Roman" w:hAnsi="Times New Roman" w:cs="Times New Roman"/>
          <w:sz w:val="24"/>
          <w:szCs w:val="24"/>
          <w:lang w:eastAsia="ru-RU"/>
        </w:rPr>
        <w:t>.</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Меньше всего участий на муниципальном и региональном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по истории за 3 года в 5 общеобразовательных учреждениях: МБОУ «Новоселовская школа»,</w:t>
      </w:r>
      <w:r>
        <w:rPr>
          <w:rFonts w:ascii="Times New Roman" w:eastAsia="Times New Roman" w:hAnsi="Times New Roman" w:cs="Times New Roman"/>
          <w:sz w:val="24"/>
          <w:szCs w:val="24"/>
          <w:lang w:eastAsia="ru-RU"/>
        </w:rPr>
        <w:t xml:space="preserve"> МБОУ «Мазанская школа» , МБОУ «Клёновская основная школа» , МБОУ «</w:t>
      </w:r>
      <w:r w:rsidRPr="00D408E8">
        <w:rPr>
          <w:rFonts w:ascii="Times New Roman" w:eastAsia="Times New Roman" w:hAnsi="Times New Roman" w:cs="Times New Roman"/>
          <w:sz w:val="24"/>
          <w:szCs w:val="24"/>
          <w:lang w:eastAsia="ru-RU"/>
        </w:rPr>
        <w:t>Добровская школа-гимназия имени Я.М. Слонимского</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 МБОУ</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Гвардейская школа-гимн</w:t>
      </w:r>
      <w:r>
        <w:rPr>
          <w:rFonts w:ascii="Times New Roman" w:eastAsia="Times New Roman" w:hAnsi="Times New Roman" w:cs="Times New Roman"/>
          <w:sz w:val="24"/>
          <w:szCs w:val="24"/>
          <w:lang w:eastAsia="ru-RU"/>
        </w:rPr>
        <w:t>азия №2»</w:t>
      </w:r>
      <w:r w:rsidRPr="00D408E8">
        <w:rPr>
          <w:rFonts w:ascii="Times New Roman" w:eastAsia="Times New Roman" w:hAnsi="Times New Roman" w:cs="Times New Roman"/>
          <w:sz w:val="24"/>
          <w:szCs w:val="24"/>
          <w:lang w:eastAsia="ru-RU"/>
        </w:rPr>
        <w:t xml:space="preserve">. </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Положительная динамика </w:t>
      </w:r>
      <w:r>
        <w:rPr>
          <w:rFonts w:ascii="Times New Roman" w:eastAsia="Times New Roman" w:hAnsi="Times New Roman" w:cs="Times New Roman"/>
          <w:sz w:val="24"/>
          <w:szCs w:val="24"/>
          <w:lang w:eastAsia="ru-RU"/>
        </w:rPr>
        <w:t xml:space="preserve">результативности участий в ВсОШ по истории </w:t>
      </w:r>
      <w:r w:rsidRPr="00D408E8">
        <w:rPr>
          <w:rFonts w:ascii="Times New Roman" w:eastAsia="Times New Roman" w:hAnsi="Times New Roman" w:cs="Times New Roman"/>
          <w:sz w:val="24"/>
          <w:szCs w:val="24"/>
          <w:lang w:eastAsia="ru-RU"/>
        </w:rPr>
        <w:t>наблюдается в 5 общеобр</w:t>
      </w:r>
      <w:r>
        <w:rPr>
          <w:rFonts w:ascii="Times New Roman" w:eastAsia="Times New Roman" w:hAnsi="Times New Roman" w:cs="Times New Roman"/>
          <w:sz w:val="24"/>
          <w:szCs w:val="24"/>
          <w:lang w:eastAsia="ru-RU"/>
        </w:rPr>
        <w:t>азовательных учреждениях: МБОУ «Денисовская школа»</w:t>
      </w:r>
      <w:r w:rsidRPr="00D408E8">
        <w:rPr>
          <w:rFonts w:ascii="Times New Roman" w:eastAsia="Times New Roman" w:hAnsi="Times New Roman" w:cs="Times New Roman"/>
          <w:sz w:val="24"/>
          <w:szCs w:val="24"/>
          <w:lang w:eastAsia="ru-RU"/>
        </w:rPr>
        <w:t xml:space="preserve"> , МБОУ «Заречненская школа им. 126 ОГББО», МБОУ «Мирновская школа №2» , МБОУ «Партизанская школа им.</w:t>
      </w:r>
      <w:r>
        <w:rPr>
          <w:rFonts w:ascii="Times New Roman" w:eastAsia="Times New Roman" w:hAnsi="Times New Roman" w:cs="Times New Roman"/>
          <w:sz w:val="24"/>
          <w:szCs w:val="24"/>
          <w:lang w:eastAsia="ru-RU"/>
        </w:rPr>
        <w:t xml:space="preserve"> Богданова А.П.», МБОУ «Первомайская школа»</w:t>
      </w:r>
      <w:r w:rsidRPr="00D408E8">
        <w:rPr>
          <w:rFonts w:ascii="Times New Roman" w:eastAsia="Times New Roman" w:hAnsi="Times New Roman" w:cs="Times New Roman"/>
          <w:sz w:val="24"/>
          <w:szCs w:val="24"/>
          <w:lang w:eastAsia="ru-RU"/>
        </w:rPr>
        <w:t>.</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Отрицательная динамика</w:t>
      </w:r>
      <w:r w:rsidRPr="00AA293B">
        <w:t xml:space="preserve"> </w:t>
      </w:r>
      <w:r w:rsidRPr="00AA293B">
        <w:rPr>
          <w:rFonts w:ascii="Times New Roman" w:eastAsia="Times New Roman" w:hAnsi="Times New Roman" w:cs="Times New Roman"/>
          <w:sz w:val="24"/>
          <w:szCs w:val="24"/>
          <w:lang w:eastAsia="ru-RU"/>
        </w:rPr>
        <w:t>результативности участий в ВсОШ по истории</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 xml:space="preserve"> в 4 общеобразовательных учреждениях: МБОУ «Журавлёвская школа», МБОУ «Новоандреевская школа им. Осипова</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В.А.», МБ</w:t>
      </w:r>
      <w:r>
        <w:rPr>
          <w:rFonts w:ascii="Times New Roman" w:eastAsia="Times New Roman" w:hAnsi="Times New Roman" w:cs="Times New Roman"/>
          <w:sz w:val="24"/>
          <w:szCs w:val="24"/>
          <w:lang w:eastAsia="ru-RU"/>
        </w:rPr>
        <w:t>ОУ «Новоселовская школа», МБОУ «</w:t>
      </w:r>
      <w:r w:rsidRPr="00D408E8">
        <w:rPr>
          <w:rFonts w:ascii="Times New Roman" w:eastAsia="Times New Roman" w:hAnsi="Times New Roman" w:cs="Times New Roman"/>
          <w:sz w:val="24"/>
          <w:szCs w:val="24"/>
          <w:lang w:eastAsia="ru-RU"/>
        </w:rPr>
        <w:t>Укромновская школа</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4E7540">
        <w:rPr>
          <w:rFonts w:ascii="Times New Roman" w:eastAsia="Times New Roman" w:hAnsi="Times New Roman" w:cs="Times New Roman"/>
          <w:b/>
          <w:sz w:val="24"/>
          <w:szCs w:val="24"/>
          <w:u w:val="single"/>
          <w:lang w:eastAsia="ru-RU"/>
        </w:rPr>
        <w:t xml:space="preserve">Результаты внешних оценочных процедур (ВПР, ГИА) по истории </w:t>
      </w:r>
    </w:p>
    <w:p w:rsidR="00D0148C" w:rsidRPr="004E7540"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4E7540">
        <w:rPr>
          <w:rFonts w:ascii="Times New Roman" w:eastAsia="Times New Roman" w:hAnsi="Times New Roman" w:cs="Times New Roman"/>
          <w:b/>
          <w:sz w:val="24"/>
          <w:szCs w:val="24"/>
          <w:u w:val="single"/>
          <w:lang w:eastAsia="ru-RU"/>
        </w:rPr>
        <w:t>за период с 2021 по 2023</w:t>
      </w:r>
      <w:r>
        <w:rPr>
          <w:rFonts w:ascii="Times New Roman" w:eastAsia="Times New Roman" w:hAnsi="Times New Roman" w:cs="Times New Roman"/>
          <w:b/>
          <w:sz w:val="24"/>
          <w:szCs w:val="24"/>
          <w:u w:val="single"/>
          <w:lang w:eastAsia="ru-RU"/>
        </w:rPr>
        <w:t xml:space="preserve"> </w:t>
      </w:r>
      <w:r w:rsidRPr="004E7540">
        <w:rPr>
          <w:rFonts w:ascii="Times New Roman" w:eastAsia="Times New Roman" w:hAnsi="Times New Roman" w:cs="Times New Roman"/>
          <w:b/>
          <w:sz w:val="24"/>
          <w:szCs w:val="24"/>
          <w:u w:val="single"/>
          <w:lang w:eastAsia="ru-RU"/>
        </w:rPr>
        <w:t>гг.</w:t>
      </w:r>
    </w:p>
    <w:p w:rsidR="00D0148C" w:rsidRPr="004E7540"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u w:val="single"/>
          <w:lang w:eastAsia="ru-RU"/>
        </w:rPr>
      </w:pPr>
      <w:r w:rsidRPr="00A16E6F">
        <w:rPr>
          <w:rFonts w:ascii="Times New Roman" w:eastAsia="Times New Roman" w:hAnsi="Times New Roman" w:cs="Times New Roman"/>
          <w:sz w:val="24"/>
          <w:szCs w:val="24"/>
          <w:u w:val="single"/>
          <w:lang w:eastAsia="ru-RU"/>
        </w:rPr>
        <w:t>Всероссийская проверочная работа (ВПР)</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Проведен анализ результатов внешней оценочной процедуры в формате ВПР по истории в разрезе ОО Симферопольского района.</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 xml:space="preserve">Средний показатель качества знаний за 3 года составил – 56,2 %, успеваемости – </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93,5 %.</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Положительная динамика в сторону увеличения показателей качества обученности по итогам ВПР наблюдается в </w:t>
      </w:r>
      <w:r w:rsidRPr="005179B5">
        <w:rPr>
          <w:rFonts w:ascii="Times New Roman" w:eastAsia="Times New Roman" w:hAnsi="Times New Roman" w:cs="Times New Roman"/>
          <w:sz w:val="24"/>
          <w:szCs w:val="24"/>
          <w:lang w:eastAsia="ru-RU"/>
        </w:rPr>
        <w:t xml:space="preserve">11 </w:t>
      </w:r>
      <w:r>
        <w:rPr>
          <w:rFonts w:ascii="Times New Roman" w:eastAsia="Times New Roman" w:hAnsi="Times New Roman" w:cs="Times New Roman"/>
          <w:sz w:val="24"/>
          <w:szCs w:val="24"/>
          <w:lang w:eastAsia="ru-RU"/>
        </w:rPr>
        <w:t>МБОУ</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Винницкая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Гвардейская школа-гимназия №2</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«Донская школа</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им. Давиденко В.П.»,</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«Журавлёвская школа», «Залесская школа», «Заречненская школа</w:t>
      </w:r>
      <w:r>
        <w:rPr>
          <w:rFonts w:ascii="Times New Roman" w:eastAsia="Times New Roman" w:hAnsi="Times New Roman" w:cs="Times New Roman"/>
          <w:sz w:val="24"/>
          <w:szCs w:val="24"/>
          <w:lang w:eastAsia="ru-RU"/>
        </w:rPr>
        <w:t xml:space="preserve"> им. 126 ОГББО», «</w:t>
      </w:r>
      <w:r w:rsidRPr="005179B5">
        <w:rPr>
          <w:rFonts w:ascii="Times New Roman" w:eastAsia="Times New Roman" w:hAnsi="Times New Roman" w:cs="Times New Roman"/>
          <w:sz w:val="24"/>
          <w:szCs w:val="24"/>
          <w:lang w:eastAsia="ru-RU"/>
        </w:rPr>
        <w:t>Константиновская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xml:space="preserve">, «Мазанская школа», </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Молодежненская школа №2</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«Новоандреевская школа им. Осипова</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 xml:space="preserve">В.А.», </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Чистенская школа-гимназия им. Тарасюка И.С.</w:t>
      </w:r>
      <w:r>
        <w:rPr>
          <w:rFonts w:ascii="Times New Roman" w:eastAsia="Times New Roman" w:hAnsi="Times New Roman" w:cs="Times New Roman"/>
          <w:sz w:val="24"/>
          <w:szCs w:val="24"/>
          <w:lang w:eastAsia="ru-RU"/>
        </w:rPr>
        <w:t>».</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Отрицательная</w:t>
      </w:r>
      <w:r w:rsidRPr="00282B9E">
        <w:rPr>
          <w:rFonts w:ascii="Times New Roman" w:eastAsia="Times New Roman" w:hAnsi="Times New Roman" w:cs="Times New Roman"/>
          <w:sz w:val="24"/>
          <w:szCs w:val="24"/>
          <w:lang w:eastAsia="ru-RU"/>
        </w:rPr>
        <w:t xml:space="preserve"> динамика в сторону </w:t>
      </w:r>
      <w:r>
        <w:rPr>
          <w:rFonts w:ascii="Times New Roman" w:eastAsia="Times New Roman" w:hAnsi="Times New Roman" w:cs="Times New Roman"/>
          <w:sz w:val="24"/>
          <w:szCs w:val="24"/>
          <w:lang w:eastAsia="ru-RU"/>
        </w:rPr>
        <w:t>понижения</w:t>
      </w:r>
      <w:r w:rsidRPr="00282B9E">
        <w:rPr>
          <w:rFonts w:ascii="Times New Roman" w:eastAsia="Times New Roman" w:hAnsi="Times New Roman" w:cs="Times New Roman"/>
          <w:sz w:val="24"/>
          <w:szCs w:val="24"/>
          <w:lang w:eastAsia="ru-RU"/>
        </w:rPr>
        <w:t xml:space="preserve"> показателей</w:t>
      </w:r>
      <w:r w:rsidRPr="00282B9E">
        <w:t xml:space="preserve"> </w:t>
      </w:r>
      <w:r w:rsidRPr="00282B9E">
        <w:rPr>
          <w:rFonts w:ascii="Times New Roman" w:eastAsia="Times New Roman" w:hAnsi="Times New Roman" w:cs="Times New Roman"/>
          <w:sz w:val="24"/>
          <w:szCs w:val="24"/>
          <w:lang w:eastAsia="ru-RU"/>
        </w:rPr>
        <w:t>качества обученности по итогам ВПР наблюдается в 1</w:t>
      </w:r>
      <w:r>
        <w:rPr>
          <w:rFonts w:ascii="Times New Roman" w:eastAsia="Times New Roman" w:hAnsi="Times New Roman" w:cs="Times New Roman"/>
          <w:sz w:val="24"/>
          <w:szCs w:val="24"/>
          <w:lang w:eastAsia="ru-RU"/>
        </w:rPr>
        <w:t>2</w:t>
      </w:r>
      <w:r w:rsidRPr="00282B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w:t>
      </w:r>
      <w:r w:rsidRPr="00282B9E">
        <w:rPr>
          <w:rFonts w:ascii="Times New Roman" w:eastAsia="Times New Roman" w:hAnsi="Times New Roman" w:cs="Times New Roman"/>
          <w:sz w:val="24"/>
          <w:szCs w:val="24"/>
          <w:lang w:eastAsia="ru-RU"/>
        </w:rPr>
        <w:t>ОУ:</w:t>
      </w:r>
      <w:r>
        <w:rPr>
          <w:rFonts w:ascii="Times New Roman" w:eastAsia="Times New Roman" w:hAnsi="Times New Roman" w:cs="Times New Roman"/>
          <w:sz w:val="24"/>
          <w:szCs w:val="24"/>
          <w:lang w:eastAsia="ru-RU"/>
        </w:rPr>
        <w:t>«Денисовская школа»</w:t>
      </w:r>
      <w:r w:rsidRPr="005179B5">
        <w:rPr>
          <w:rFonts w:ascii="Times New Roman" w:eastAsia="Times New Roman" w:hAnsi="Times New Roman" w:cs="Times New Roman"/>
          <w:sz w:val="24"/>
          <w:szCs w:val="24"/>
          <w:lang w:eastAsia="ru-RU"/>
        </w:rPr>
        <w:t>, «Кольчугинская школа №1 им</w:t>
      </w:r>
      <w:r>
        <w:rPr>
          <w:rFonts w:ascii="Times New Roman" w:eastAsia="Times New Roman" w:hAnsi="Times New Roman" w:cs="Times New Roman"/>
          <w:sz w:val="24"/>
          <w:szCs w:val="24"/>
          <w:lang w:eastAsia="ru-RU"/>
        </w:rPr>
        <w:t>. Авраамова Г.Н.»</w:t>
      </w:r>
      <w:r w:rsidRPr="00517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«Мирновская школа №2», «Маленская школа», «Николаевская школа»</w:t>
      </w:r>
      <w:r w:rsidRPr="00517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«Новоселовская школа», «Тепловская школа»</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«Трудовская школа», «Укромновская школа»</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«Урожайновская школа им.</w:t>
      </w:r>
      <w:r>
        <w:rPr>
          <w:rFonts w:ascii="Times New Roman" w:eastAsia="Times New Roman" w:hAnsi="Times New Roman" w:cs="Times New Roman"/>
          <w:sz w:val="24"/>
          <w:szCs w:val="24"/>
          <w:lang w:eastAsia="ru-RU"/>
        </w:rPr>
        <w:t xml:space="preserve"> Варлыгина К.В.», «Чайкинская школа»</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«Широковская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xml:space="preserve"> </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 xml:space="preserve"> Высокие показатели качества знаний</w:t>
      </w:r>
      <w:r>
        <w:rPr>
          <w:rFonts w:ascii="Times New Roman" w:eastAsia="Times New Roman" w:hAnsi="Times New Roman" w:cs="Times New Roman"/>
          <w:sz w:val="24"/>
          <w:szCs w:val="24"/>
          <w:lang w:eastAsia="ru-RU"/>
        </w:rPr>
        <w:t xml:space="preserve"> (60% и выше) в МБОУ: «</w:t>
      </w:r>
      <w:r w:rsidRPr="005179B5">
        <w:rPr>
          <w:rFonts w:ascii="Times New Roman" w:eastAsia="Times New Roman" w:hAnsi="Times New Roman" w:cs="Times New Roman"/>
          <w:sz w:val="24"/>
          <w:szCs w:val="24"/>
          <w:lang w:eastAsia="ru-RU"/>
        </w:rPr>
        <w:t>Добровская школа-гимназия им</w:t>
      </w:r>
      <w:r>
        <w:rPr>
          <w:rFonts w:ascii="Times New Roman" w:eastAsia="Times New Roman" w:hAnsi="Times New Roman" w:cs="Times New Roman"/>
          <w:sz w:val="24"/>
          <w:szCs w:val="24"/>
          <w:lang w:eastAsia="ru-RU"/>
        </w:rPr>
        <w:t>. Я.М. Слонимского»</w:t>
      </w:r>
      <w:r w:rsidRPr="005179B5">
        <w:rPr>
          <w:rFonts w:ascii="Times New Roman" w:eastAsia="Times New Roman" w:hAnsi="Times New Roman" w:cs="Times New Roman"/>
          <w:sz w:val="24"/>
          <w:szCs w:val="24"/>
          <w:lang w:eastAsia="ru-RU"/>
        </w:rPr>
        <w:t>, «Журавлё</w:t>
      </w:r>
      <w:r>
        <w:rPr>
          <w:rFonts w:ascii="Times New Roman" w:eastAsia="Times New Roman" w:hAnsi="Times New Roman" w:cs="Times New Roman"/>
          <w:sz w:val="24"/>
          <w:szCs w:val="24"/>
          <w:lang w:eastAsia="ru-RU"/>
        </w:rPr>
        <w:t>вская школа», «Молодежненская школа №2», «</w:t>
      </w:r>
      <w:r w:rsidRPr="005179B5">
        <w:rPr>
          <w:rFonts w:ascii="Times New Roman" w:eastAsia="Times New Roman" w:hAnsi="Times New Roman" w:cs="Times New Roman"/>
          <w:sz w:val="24"/>
          <w:szCs w:val="24"/>
          <w:lang w:eastAsia="ru-RU"/>
        </w:rPr>
        <w:t>Перевальненская школа им.</w:t>
      </w:r>
      <w:r>
        <w:rPr>
          <w:rFonts w:ascii="Times New Roman" w:eastAsia="Times New Roman" w:hAnsi="Times New Roman" w:cs="Times New Roman"/>
          <w:sz w:val="24"/>
          <w:szCs w:val="24"/>
          <w:lang w:eastAsia="ru-RU"/>
        </w:rPr>
        <w:t xml:space="preserve"> Федоренко Ф.И.», «Украинская школа»</w:t>
      </w:r>
      <w:r w:rsidRPr="005179B5">
        <w:rPr>
          <w:rFonts w:ascii="Times New Roman" w:eastAsia="Times New Roman" w:hAnsi="Times New Roman" w:cs="Times New Roman"/>
          <w:sz w:val="24"/>
          <w:szCs w:val="24"/>
          <w:lang w:eastAsia="ru-RU"/>
        </w:rPr>
        <w:t>.</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Низкие показатели качества знаний</w:t>
      </w:r>
      <w:r>
        <w:rPr>
          <w:rFonts w:ascii="Times New Roman" w:eastAsia="Times New Roman" w:hAnsi="Times New Roman" w:cs="Times New Roman"/>
          <w:sz w:val="24"/>
          <w:szCs w:val="24"/>
          <w:lang w:eastAsia="ru-RU"/>
        </w:rPr>
        <w:t xml:space="preserve"> (45% и ниже) в МБОУ</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«Гвардейская школа-гимназия №2», «Денисовская школа», «Пожарская школа», «</w:t>
      </w:r>
      <w:r w:rsidRPr="005179B5">
        <w:rPr>
          <w:rFonts w:ascii="Times New Roman" w:eastAsia="Times New Roman" w:hAnsi="Times New Roman" w:cs="Times New Roman"/>
          <w:sz w:val="24"/>
          <w:szCs w:val="24"/>
          <w:lang w:eastAsia="ru-RU"/>
        </w:rPr>
        <w:t>Сквор</w:t>
      </w:r>
      <w:r>
        <w:rPr>
          <w:rFonts w:ascii="Times New Roman" w:eastAsia="Times New Roman" w:hAnsi="Times New Roman" w:cs="Times New Roman"/>
          <w:sz w:val="24"/>
          <w:szCs w:val="24"/>
          <w:lang w:eastAsia="ru-RU"/>
        </w:rPr>
        <w:t>цовская школ», «</w:t>
      </w:r>
      <w:r w:rsidRPr="005179B5">
        <w:rPr>
          <w:rFonts w:ascii="Times New Roman" w:eastAsia="Times New Roman" w:hAnsi="Times New Roman" w:cs="Times New Roman"/>
          <w:sz w:val="24"/>
          <w:szCs w:val="24"/>
          <w:lang w:eastAsia="ru-RU"/>
        </w:rPr>
        <w:t>Трехпрудненская школа-гимназия</w:t>
      </w:r>
      <w:r>
        <w:rPr>
          <w:rFonts w:ascii="Times New Roman" w:eastAsia="Times New Roman" w:hAnsi="Times New Roman" w:cs="Times New Roman"/>
          <w:sz w:val="24"/>
          <w:szCs w:val="24"/>
          <w:lang w:eastAsia="ru-RU"/>
        </w:rPr>
        <w:t xml:space="preserve"> им. К.Д. Ушинского»</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МБОУ «Широковская школа».</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Успеваемость на пр</w:t>
      </w:r>
      <w:r>
        <w:rPr>
          <w:rFonts w:ascii="Times New Roman" w:eastAsia="Times New Roman" w:hAnsi="Times New Roman" w:cs="Times New Roman"/>
          <w:sz w:val="24"/>
          <w:szCs w:val="24"/>
          <w:lang w:eastAsia="ru-RU"/>
        </w:rPr>
        <w:t>отяжении 3 лет составляет 100% в МБОУ:«</w:t>
      </w:r>
      <w:r w:rsidRPr="005179B5">
        <w:rPr>
          <w:rFonts w:ascii="Times New Roman" w:eastAsia="Times New Roman" w:hAnsi="Times New Roman" w:cs="Times New Roman"/>
          <w:sz w:val="24"/>
          <w:szCs w:val="24"/>
          <w:lang w:eastAsia="ru-RU"/>
        </w:rPr>
        <w:t>Гвардейская школа №1</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 xml:space="preserve">«Гвардейская школа-гимназия  №3», «Журавлёвская школа», «Залесская школа», </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Клёновская основная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«Новоандреевская школа им. Осипова</w:t>
      </w:r>
      <w:r>
        <w:rPr>
          <w:rFonts w:ascii="Times New Roman" w:eastAsia="Times New Roman" w:hAnsi="Times New Roman" w:cs="Times New Roman"/>
          <w:sz w:val="24"/>
          <w:szCs w:val="24"/>
          <w:lang w:eastAsia="ru-RU"/>
        </w:rPr>
        <w:t xml:space="preserve"> В.А.», «</w:t>
      </w:r>
      <w:r w:rsidRPr="005179B5">
        <w:rPr>
          <w:rFonts w:ascii="Times New Roman" w:eastAsia="Times New Roman" w:hAnsi="Times New Roman" w:cs="Times New Roman"/>
          <w:sz w:val="24"/>
          <w:szCs w:val="24"/>
          <w:lang w:eastAsia="ru-RU"/>
        </w:rPr>
        <w:t>Перевальненская школа им.</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Федоренко Ф.И.</w:t>
      </w:r>
      <w:r>
        <w:rPr>
          <w:rFonts w:ascii="Times New Roman" w:eastAsia="Times New Roman" w:hAnsi="Times New Roman" w:cs="Times New Roman"/>
          <w:sz w:val="24"/>
          <w:szCs w:val="24"/>
          <w:lang w:eastAsia="ru-RU"/>
        </w:rPr>
        <w:t>», МБОУ «</w:t>
      </w:r>
      <w:r w:rsidRPr="005179B5">
        <w:rPr>
          <w:rFonts w:ascii="Times New Roman" w:eastAsia="Times New Roman" w:hAnsi="Times New Roman" w:cs="Times New Roman"/>
          <w:sz w:val="24"/>
          <w:szCs w:val="24"/>
          <w:lang w:eastAsia="ru-RU"/>
        </w:rPr>
        <w:t>Скворцовская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«Трудовская школа»</w:t>
      </w:r>
      <w:r>
        <w:rPr>
          <w:rFonts w:ascii="Times New Roman" w:eastAsia="Times New Roman" w:hAnsi="Times New Roman" w:cs="Times New Roman"/>
          <w:sz w:val="24"/>
          <w:szCs w:val="24"/>
          <w:lang w:eastAsia="ru-RU"/>
        </w:rPr>
        <w:t>, «</w:t>
      </w:r>
      <w:r w:rsidRPr="005179B5">
        <w:rPr>
          <w:rFonts w:ascii="Times New Roman" w:eastAsia="Times New Roman" w:hAnsi="Times New Roman" w:cs="Times New Roman"/>
          <w:sz w:val="24"/>
          <w:szCs w:val="24"/>
          <w:lang w:eastAsia="ru-RU"/>
        </w:rPr>
        <w:t>Чайкинская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u w:val="single"/>
          <w:lang w:eastAsia="ru-RU"/>
        </w:rPr>
      </w:pPr>
      <w:r w:rsidRPr="00A16E6F">
        <w:rPr>
          <w:rFonts w:ascii="Times New Roman" w:eastAsia="Times New Roman" w:hAnsi="Times New Roman" w:cs="Times New Roman"/>
          <w:sz w:val="24"/>
          <w:szCs w:val="24"/>
          <w:u w:val="single"/>
          <w:lang w:eastAsia="ru-RU"/>
        </w:rPr>
        <w:lastRenderedPageBreak/>
        <w:t>Государственная итоговая аттестация (ГИА)</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В качестве предмета по выбору такой предмет как «История» не является популярным у выпускников образовательных учреждений Симферопольского района. На протяжении последний трех лет в ОГЭ по истории принимают участие от 1,2% до 1,7% от общего количества всех девятиклассников образовательных учреждений Симферопольского района, в ЕГЭ – от 8,8% до 13,6% от общего количества одиннадцатиклассников.</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Средний показатель качества обученности (качество знаний)</w:t>
      </w:r>
      <w:r>
        <w:rPr>
          <w:rFonts w:ascii="Times New Roman" w:eastAsia="Times New Roman" w:hAnsi="Times New Roman" w:cs="Times New Roman"/>
          <w:sz w:val="24"/>
          <w:szCs w:val="24"/>
          <w:lang w:eastAsia="ru-RU"/>
        </w:rPr>
        <w:t xml:space="preserve"> по результатам ОГЭ по истории</w:t>
      </w:r>
      <w:r w:rsidRPr="00A16E6F">
        <w:rPr>
          <w:rFonts w:ascii="Times New Roman" w:eastAsia="Times New Roman" w:hAnsi="Times New Roman" w:cs="Times New Roman"/>
          <w:sz w:val="24"/>
          <w:szCs w:val="24"/>
          <w:lang w:eastAsia="ru-RU"/>
        </w:rPr>
        <w:t xml:space="preserve"> за три года по району составляет </w:t>
      </w:r>
      <w:r>
        <w:rPr>
          <w:rFonts w:ascii="Times New Roman" w:eastAsia="Times New Roman" w:hAnsi="Times New Roman" w:cs="Times New Roman"/>
          <w:sz w:val="24"/>
          <w:szCs w:val="24"/>
          <w:lang w:eastAsia="ru-RU"/>
        </w:rPr>
        <w:t>50,9</w:t>
      </w:r>
      <w:r w:rsidRPr="00A16E6F">
        <w:rPr>
          <w:rFonts w:ascii="Times New Roman" w:eastAsia="Times New Roman" w:hAnsi="Times New Roman" w:cs="Times New Roman"/>
          <w:sz w:val="24"/>
          <w:szCs w:val="24"/>
          <w:lang w:eastAsia="ru-RU"/>
        </w:rPr>
        <w:t xml:space="preserve"> %, средний показатель успеваемости – </w:t>
      </w:r>
      <w:r>
        <w:rPr>
          <w:rFonts w:ascii="Times New Roman" w:eastAsia="Times New Roman" w:hAnsi="Times New Roman" w:cs="Times New Roman"/>
          <w:sz w:val="24"/>
          <w:szCs w:val="24"/>
          <w:lang w:eastAsia="ru-RU"/>
        </w:rPr>
        <w:t>85,1 %; по результатам ЕГЭ – 45,5% и 83,2% (соответственно).</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 xml:space="preserve">Динамика результативности ГИА за последние три года по району положительная. Стабильно положительную динамику качества обученности показывают 15 образовательных учреждений; в 6 школах динамика стабильно отрицательная.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 xml:space="preserve">Высокие результаты </w:t>
      </w:r>
      <w:r>
        <w:rPr>
          <w:rFonts w:ascii="Times New Roman" w:eastAsia="Times New Roman" w:hAnsi="Times New Roman" w:cs="Times New Roman"/>
          <w:sz w:val="24"/>
          <w:szCs w:val="24"/>
          <w:lang w:eastAsia="ru-RU"/>
        </w:rPr>
        <w:t xml:space="preserve">качества обученности (по средним показателям за 3 года) в </w:t>
      </w:r>
      <w:r w:rsidRPr="00A16E6F">
        <w:rPr>
          <w:rFonts w:ascii="Times New Roman" w:eastAsia="Times New Roman" w:hAnsi="Times New Roman" w:cs="Times New Roman"/>
          <w:sz w:val="24"/>
          <w:szCs w:val="24"/>
          <w:lang w:eastAsia="ru-RU"/>
        </w:rPr>
        <w:t>МБОУ</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 «Винницкая школа»</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«Гвардейская школа №1», «Денисовская школа», «Кольчугинская школа №2 с крымскотатарским языком обучения», «Украинская школа», «Чистенская школа-гимназия им. Тарасюка И.С.».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Наименьшие показатели качества обученности в МБОУ</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 «Кольчугинская школа №1 им.Авраамова Г.Н.», «Добровская школа-гимназия им. Я.М.Слонимского», «Урожайновская школа им. Варлыгина К.В.»</w:t>
      </w:r>
      <w:r>
        <w:rPr>
          <w:rFonts w:ascii="Times New Roman" w:eastAsia="Times New Roman" w:hAnsi="Times New Roman" w:cs="Times New Roman"/>
          <w:sz w:val="24"/>
          <w:szCs w:val="24"/>
          <w:lang w:eastAsia="ru-RU"/>
        </w:rPr>
        <w:t>.</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6E6F">
        <w:rPr>
          <w:rFonts w:ascii="Times New Roman" w:eastAsia="Times New Roman" w:hAnsi="Times New Roman" w:cs="Times New Roman"/>
          <w:sz w:val="24"/>
          <w:szCs w:val="24"/>
          <w:lang w:eastAsia="ru-RU"/>
        </w:rPr>
        <w:t>тсутствует качество знаний на протяжении 3-х лет в МБОУ «Мазанская школа»</w:t>
      </w:r>
      <w:r>
        <w:rPr>
          <w:rFonts w:ascii="Times New Roman" w:eastAsia="Times New Roman" w:hAnsi="Times New Roman" w:cs="Times New Roman"/>
          <w:sz w:val="24"/>
          <w:szCs w:val="24"/>
          <w:lang w:eastAsia="ru-RU"/>
        </w:rPr>
        <w:t xml:space="preserve"> (0%)</w:t>
      </w:r>
      <w:r w:rsidRPr="00A16E6F">
        <w:rPr>
          <w:rFonts w:ascii="Times New Roman" w:eastAsia="Times New Roman" w:hAnsi="Times New Roman" w:cs="Times New Roman"/>
          <w:sz w:val="24"/>
          <w:szCs w:val="24"/>
          <w:lang w:eastAsia="ru-RU"/>
        </w:rPr>
        <w:t>.</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Высокие показатели успеваемости показывают выпускники из МБОУ</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 «Винницкая школа», «Кольчугинская школа №2 с крымскотатарским языком обучения», «Чистенская школа-гимназия им. Тарасюка И.С.», «Донская школа им. Давиденко В.П.», «Партизанская школа им. Богданова А.П.», «Молодёжненская школа №2», «Родниковская школа-гимназия», «Чайкинская школа».</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7908EB" w:rsidRDefault="00D0148C" w:rsidP="00D0148C">
      <w:pPr>
        <w:spacing w:after="0" w:line="240" w:lineRule="auto"/>
        <w:ind w:firstLine="709"/>
        <w:jc w:val="both"/>
        <w:rPr>
          <w:rFonts w:ascii="Times New Roman" w:eastAsia="Times New Roman" w:hAnsi="Times New Roman" w:cs="Times New Roman"/>
          <w:b/>
          <w:sz w:val="24"/>
          <w:szCs w:val="24"/>
          <w:u w:val="single"/>
          <w:lang w:eastAsia="ru-RU"/>
        </w:rPr>
      </w:pPr>
      <w:r w:rsidRPr="007908EB">
        <w:rPr>
          <w:rFonts w:ascii="Times New Roman" w:eastAsia="Times New Roman" w:hAnsi="Times New Roman" w:cs="Times New Roman"/>
          <w:b/>
          <w:sz w:val="24"/>
          <w:szCs w:val="24"/>
          <w:u w:val="single"/>
          <w:lang w:eastAsia="ru-RU"/>
        </w:rPr>
        <w:t>Результативность участия в конкурсах по истории в период с 2021 по 2023 гг.</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567"/>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У</w:t>
      </w:r>
      <w:r w:rsidRPr="00625D82">
        <w:rPr>
          <w:rFonts w:ascii="Times New Roman" w:eastAsia="Times New Roman" w:hAnsi="Times New Roman" w:cs="Times New Roman"/>
          <w:color w:val="0D0D0D"/>
          <w:sz w:val="24"/>
          <w:szCs w:val="24"/>
          <w:lang w:eastAsia="ru-RU"/>
        </w:rPr>
        <w:t>чащиеся образовател</w:t>
      </w:r>
      <w:r>
        <w:rPr>
          <w:rFonts w:ascii="Times New Roman" w:eastAsia="Times New Roman" w:hAnsi="Times New Roman" w:cs="Times New Roman"/>
          <w:color w:val="0D0D0D"/>
          <w:sz w:val="24"/>
          <w:szCs w:val="24"/>
          <w:lang w:eastAsia="ru-RU"/>
        </w:rPr>
        <w:t>ьных учреждений района принимают</w:t>
      </w:r>
      <w:r w:rsidRPr="00625D82">
        <w:rPr>
          <w:rFonts w:ascii="Times New Roman" w:eastAsia="Times New Roman" w:hAnsi="Times New Roman" w:cs="Times New Roman"/>
          <w:color w:val="0D0D0D"/>
          <w:sz w:val="24"/>
          <w:szCs w:val="24"/>
          <w:lang w:eastAsia="ru-RU"/>
        </w:rPr>
        <w:t xml:space="preserve"> участие в различных конкурсных мероприятиях по предметам социально-гуманитарного цикла</w:t>
      </w:r>
      <w:r>
        <w:rPr>
          <w:rFonts w:ascii="Times New Roman" w:eastAsia="Times New Roman" w:hAnsi="Times New Roman" w:cs="Times New Roman"/>
          <w:color w:val="0D0D0D"/>
          <w:sz w:val="24"/>
          <w:szCs w:val="24"/>
          <w:lang w:eastAsia="ru-RU"/>
        </w:rPr>
        <w:t>, в том числе исторической направленности</w:t>
      </w:r>
      <w:r w:rsidRPr="00625D82">
        <w:rPr>
          <w:rFonts w:ascii="Times New Roman" w:eastAsia="Times New Roman" w:hAnsi="Times New Roman" w:cs="Times New Roman"/>
          <w:color w:val="0D0D0D"/>
          <w:sz w:val="24"/>
          <w:szCs w:val="24"/>
          <w:lang w:eastAsia="ru-RU"/>
        </w:rPr>
        <w:t>. Наиболее высокие результаты следующие.</w:t>
      </w: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r w:rsidRPr="00625D82">
        <w:rPr>
          <w:rFonts w:ascii="Times New Roman" w:eastAsia="Times New Roman" w:hAnsi="Times New Roman" w:cs="Times New Roman"/>
          <w:b/>
          <w:color w:val="0D0D0D"/>
          <w:sz w:val="24"/>
          <w:szCs w:val="24"/>
          <w:u w:val="single"/>
          <w:lang w:eastAsia="ru-RU"/>
        </w:rPr>
        <w:t>2021/2022 учебный год</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Республиканские конкурсы кадетов «Суворовские чтения»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«Исследовательская работа»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победитель - Сажина Мария, 9 класс МБОУ «Гвардейская школа №1».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«Квест»</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призер -  команда МБОУ «Первомайская школа».</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Республиканская конференция «Православие в Крыму»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«Крымские святыни»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1 место – Дубовой Н., учащийся 11 класса МБОУ «Партизанская школа им. А.П. Богданова»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Моисеенко В., учащаяся 9 класса МБОУ «Константиновская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«История православных храмов и монастырей Крыма»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3 место – Девкина В., учащаяся 9 класса МБОУ «Гвардейская школа №1»</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Республиканская краеведческая конференция «Крым – наш общий дом»</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«Летопись родного края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Моисеенко В., учащаяся 9 класса МБОУ «Константиновская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«Историческое краеведение»</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3 место – Кривелева Е., учащаяся 8 класса МБОУ «Гвардейская школа №1»</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Всероссийский конкурс исследовательских работ «Без срока давности»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призеры регионального отборочного этапа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Моисеенко В., учащаяся 9 класса МБОУ «Константиновская школа»,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Петрова В., учащаяся 11 класса МБОУ «Константиновская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lastRenderedPageBreak/>
        <w:t>Дахнова Е., учащаяся 11 класса МБОУ «Константиновская школа».</w:t>
      </w: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r>
        <w:rPr>
          <w:rFonts w:ascii="Times New Roman" w:eastAsia="Times New Roman" w:hAnsi="Times New Roman" w:cs="Times New Roman"/>
          <w:b/>
          <w:color w:val="0D0D0D"/>
          <w:sz w:val="24"/>
          <w:szCs w:val="24"/>
          <w:u w:val="single"/>
          <w:lang w:eastAsia="ru-RU"/>
        </w:rPr>
        <w:t>2022/2023 учебный год</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Всероссийский фестиваль-конкурс школьных музеев</w:t>
      </w:r>
      <w:r w:rsidRPr="00625D82">
        <w:rPr>
          <w:rFonts w:ascii="Times New Roman" w:eastAsia="Times New Roman" w:hAnsi="Times New Roman" w:cs="Times New Roman"/>
          <w:color w:val="0D0D0D"/>
          <w:sz w:val="24"/>
          <w:szCs w:val="24"/>
          <w:lang w:eastAsia="ru-RU"/>
        </w:rPr>
        <w:t xml:space="preserve"> </w:t>
      </w:r>
      <w:r w:rsidRPr="00625D82">
        <w:rPr>
          <w:rFonts w:ascii="Times New Roman" w:eastAsia="Times New Roman" w:hAnsi="Times New Roman" w:cs="Times New Roman"/>
          <w:b/>
          <w:color w:val="0D0D0D"/>
          <w:sz w:val="24"/>
          <w:szCs w:val="24"/>
          <w:lang w:eastAsia="ru-RU"/>
        </w:rPr>
        <w:t xml:space="preserve">«Без срока давности»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color w:val="0D0D0D"/>
          <w:sz w:val="24"/>
          <w:szCs w:val="24"/>
          <w:lang w:eastAsia="ru-RU"/>
        </w:rPr>
        <w:t>2 место – музей «Истоки» МБОУ «Чистенская школа-гимназия им. И.С. Тарасюка»</w:t>
      </w:r>
      <w:r w:rsidRPr="00625D82">
        <w:rPr>
          <w:rFonts w:ascii="Times New Roman" w:eastAsia="Times New Roman" w:hAnsi="Times New Roman" w:cs="Times New Roman"/>
          <w:b/>
          <w:color w:val="0D0D0D"/>
          <w:sz w:val="24"/>
          <w:szCs w:val="24"/>
          <w:lang w:eastAsia="ru-RU"/>
        </w:rPr>
        <w:t xml:space="preserve"> </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Всероссийский конкурс исследовательских работ «Без срока давности»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Республиканский этап</w:t>
      </w:r>
    </w:p>
    <w:p w:rsidR="00D0148C" w:rsidRDefault="00D0148C" w:rsidP="00D0148C">
      <w:pPr>
        <w:spacing w:after="0" w:line="240" w:lineRule="auto"/>
        <w:jc w:val="both"/>
        <w:rPr>
          <w:rFonts w:ascii="Cambria" w:eastAsia="Times New Roman" w:hAnsi="Cambria" w:cs="Times New Roman"/>
        </w:rPr>
      </w:pPr>
      <w:r w:rsidRPr="00625D82">
        <w:rPr>
          <w:rFonts w:ascii="Times New Roman" w:eastAsia="Times New Roman" w:hAnsi="Times New Roman" w:cs="Times New Roman"/>
          <w:color w:val="0D0D0D"/>
          <w:sz w:val="24"/>
          <w:szCs w:val="24"/>
          <w:lang w:eastAsia="ru-RU"/>
        </w:rPr>
        <w:t>диплом 2 степени - Гамазина Татьяна, Латышева Елизавета, 8 класс МБОУ «Первомайская школа»</w:t>
      </w:r>
      <w:r w:rsidRPr="00625D82">
        <w:rPr>
          <w:rFonts w:ascii="Cambria" w:eastAsia="Times New Roman" w:hAnsi="Cambria" w:cs="Times New Roman"/>
        </w:rPr>
        <w:t xml:space="preserve">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диплом 2 степени - Пядышева Сабина, Беляев Артем, 8 класс МБОУ «Журавлевская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диплом 3 степени - Кималидинов Эрвин, 9 класс, Мамбетова Сабрина, Черныш Анастас</w:t>
      </w:r>
      <w:r>
        <w:rPr>
          <w:rFonts w:ascii="Times New Roman" w:eastAsia="Times New Roman" w:hAnsi="Times New Roman" w:cs="Times New Roman"/>
          <w:color w:val="0D0D0D"/>
          <w:sz w:val="24"/>
          <w:szCs w:val="24"/>
          <w:lang w:eastAsia="ru-RU"/>
        </w:rPr>
        <w:t xml:space="preserve">ия,                      </w:t>
      </w:r>
      <w:r w:rsidRPr="00625D82">
        <w:rPr>
          <w:rFonts w:ascii="Times New Roman" w:eastAsia="Times New Roman" w:hAnsi="Times New Roman" w:cs="Times New Roman"/>
          <w:color w:val="0D0D0D"/>
          <w:sz w:val="24"/>
          <w:szCs w:val="24"/>
          <w:lang w:eastAsia="ru-RU"/>
        </w:rPr>
        <w:t>11 класс МБОУ «Мазанская школа»</w:t>
      </w:r>
      <w:r w:rsidRPr="00625D82">
        <w:rPr>
          <w:rFonts w:ascii="Times New Roman" w:eastAsia="Times New Roman" w:hAnsi="Times New Roman" w:cs="Times New Roman"/>
          <w:color w:val="0D0D0D"/>
          <w:sz w:val="24"/>
          <w:szCs w:val="24"/>
          <w:lang w:eastAsia="ru-RU"/>
        </w:rPr>
        <w:tab/>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диплом 3 степени - Кириченко Ксения, Моисеенко Виктория, 10 класс МБОУ «Константиновская школа».</w:t>
      </w:r>
      <w:r w:rsidRPr="00625D82">
        <w:rPr>
          <w:rFonts w:ascii="Times New Roman" w:eastAsia="Times New Roman" w:hAnsi="Times New Roman" w:cs="Times New Roman"/>
          <w:color w:val="0D0D0D"/>
          <w:sz w:val="24"/>
          <w:szCs w:val="24"/>
          <w:lang w:eastAsia="ru-RU"/>
        </w:rPr>
        <w:tab/>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Республиканский конкурс исследовательских работ МАН</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Решетова Лейля, МБОУ «Родниковская школа-гимназия» (учитель Бельчу Е.В.)</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Республиканские конкурсы кадетов «Суворовские чтения»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«Исследовательская работа»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1 место – Кривелева Елизавета, 9 класс МБОУ «Гвардейская школа №1» (учитель Коротких М.П.)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Зубов Дмитрий, 8 класс МБОУ «Скворцовская школа» (учитель Клипач М.Н.)</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3 место – Крыжановская Евгения, 8 класс МБОУ «Первомайская школа» (учитель </w:t>
      </w:r>
      <w:r>
        <w:rPr>
          <w:rFonts w:ascii="Times New Roman" w:eastAsia="Times New Roman" w:hAnsi="Times New Roman" w:cs="Times New Roman"/>
          <w:color w:val="0D0D0D"/>
          <w:sz w:val="24"/>
          <w:szCs w:val="24"/>
          <w:lang w:eastAsia="ru-RU"/>
        </w:rPr>
        <w:t xml:space="preserve">                     </w:t>
      </w:r>
      <w:r w:rsidRPr="00625D82">
        <w:rPr>
          <w:rFonts w:ascii="Times New Roman" w:eastAsia="Times New Roman" w:hAnsi="Times New Roman" w:cs="Times New Roman"/>
          <w:color w:val="0D0D0D"/>
          <w:sz w:val="24"/>
          <w:szCs w:val="24"/>
          <w:lang w:eastAsia="ru-RU"/>
        </w:rPr>
        <w:t>Леонов Е.Н.)</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Республиканская конференция «Православие в Крыму»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«Крымские святыни»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Урсуленко Елизавета, 10 класс МБОУ «Николаевская школа» (учитель Сколдина Е.В.)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«История православных храмов и монастырей Крыма»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3 место - Моисеенко В., учащаяся 10 класса МБОУ «Константиновская школа» (учитель Шурхаленко В.А.)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b/>
          <w:color w:val="0D0D0D"/>
          <w:sz w:val="24"/>
          <w:szCs w:val="24"/>
          <w:lang w:eastAsia="ru-RU"/>
        </w:rPr>
        <w:t xml:space="preserve">XII Республиканский конкурс творческих работ «Судьба моей семьи в судьбе моей страны» </w:t>
      </w:r>
      <w:r w:rsidRPr="00625D82">
        <w:rPr>
          <w:rFonts w:ascii="Times New Roman" w:eastAsia="Times New Roman" w:hAnsi="Times New Roman" w:cs="Times New Roman"/>
          <w:color w:val="0D0D0D"/>
          <w:sz w:val="24"/>
          <w:szCs w:val="24"/>
          <w:lang w:eastAsia="ru-RU"/>
        </w:rPr>
        <w:t xml:space="preserve">победитель - </w:t>
      </w:r>
      <w:r w:rsidRPr="00625D82">
        <w:rPr>
          <w:rFonts w:ascii="Times New Roman" w:eastAsia="Times New Roman" w:hAnsi="Times New Roman" w:cs="Times New Roman"/>
          <w:color w:val="0D0D0D"/>
          <w:sz w:val="24"/>
          <w:szCs w:val="24"/>
        </w:rPr>
        <w:tab/>
        <w:t>Лубковская Кристина, 11 класс МБОУ «Кольчугинска</w:t>
      </w:r>
      <w:r>
        <w:rPr>
          <w:rFonts w:ascii="Times New Roman" w:eastAsia="Times New Roman" w:hAnsi="Times New Roman" w:cs="Times New Roman"/>
          <w:color w:val="0D0D0D"/>
          <w:sz w:val="24"/>
          <w:szCs w:val="24"/>
        </w:rPr>
        <w:t xml:space="preserve">я школа № 1 им. </w:t>
      </w:r>
      <w:r w:rsidRPr="00625D82">
        <w:rPr>
          <w:rFonts w:ascii="Times New Roman" w:eastAsia="Times New Roman" w:hAnsi="Times New Roman" w:cs="Times New Roman"/>
          <w:color w:val="0D0D0D"/>
          <w:sz w:val="24"/>
          <w:szCs w:val="24"/>
        </w:rPr>
        <w:t>Авраамова Г.Н.»</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rPr>
      </w:pPr>
      <w:r w:rsidRPr="00625D82">
        <w:rPr>
          <w:rFonts w:ascii="Times New Roman" w:eastAsia="Times New Roman" w:hAnsi="Times New Roman" w:cs="Times New Roman"/>
          <w:b/>
          <w:color w:val="0D0D0D"/>
          <w:sz w:val="24"/>
          <w:szCs w:val="24"/>
        </w:rPr>
        <w:t>Всероссийский конкурс «История местного самоуправления моего края»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rPr>
      </w:pPr>
      <w:r w:rsidRPr="00625D82">
        <w:rPr>
          <w:rFonts w:ascii="Times New Roman" w:eastAsia="Times New Roman" w:hAnsi="Times New Roman" w:cs="Times New Roman"/>
          <w:color w:val="0D0D0D"/>
          <w:sz w:val="24"/>
          <w:szCs w:val="24"/>
          <w:u w:val="single"/>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«Исследование «История местного самоуправления моего края от середины 18 века до настоящего времени»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Петров Александр, 10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«Лидеры местного самоуправления»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Янович Ксения, 9 класс МБОУ «Новоандреевская школа им. В.А. Осипова»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Земляков Александр, 11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Останин Иван, 11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 xml:space="preserve">2 место – Девкина </w:t>
      </w:r>
      <w:r>
        <w:rPr>
          <w:rFonts w:ascii="Times New Roman" w:eastAsia="Times New Roman" w:hAnsi="Times New Roman" w:cs="Times New Roman"/>
          <w:color w:val="0D0D0D"/>
          <w:sz w:val="24"/>
          <w:szCs w:val="24"/>
        </w:rPr>
        <w:t>В</w:t>
      </w:r>
      <w:r w:rsidRPr="00625D82">
        <w:rPr>
          <w:rFonts w:ascii="Times New Roman" w:eastAsia="Times New Roman" w:hAnsi="Times New Roman" w:cs="Times New Roman"/>
          <w:color w:val="0D0D0D"/>
          <w:sz w:val="24"/>
          <w:szCs w:val="24"/>
        </w:rPr>
        <w:t>ероника, 10 класс МБОУ «Гвардейская школа №1»</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«Самая яркая страница развития истории местного самоуправления моего края»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Зверев Андрей, 11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«Как я провел урок местного самоуправления в моем классе»</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Жвачко Иван, 5 класс МБОУ «Лицей Крымской весны»</w:t>
      </w: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p>
    <w:p w:rsidR="00D0148C" w:rsidRPr="00625D82" w:rsidRDefault="00D0148C" w:rsidP="00D0148C">
      <w:pPr>
        <w:spacing w:after="0" w:line="240" w:lineRule="auto"/>
        <w:rPr>
          <w:rFonts w:ascii="Times New Roman" w:eastAsia="Times New Roman" w:hAnsi="Times New Roman" w:cs="Times New Roman"/>
          <w:b/>
          <w:color w:val="0D0D0D"/>
          <w:sz w:val="24"/>
          <w:szCs w:val="24"/>
          <w:u w:val="single"/>
          <w:lang w:eastAsia="ru-RU"/>
        </w:rPr>
      </w:pPr>
      <w:r>
        <w:rPr>
          <w:rFonts w:ascii="Times New Roman" w:eastAsia="Times New Roman" w:hAnsi="Times New Roman" w:cs="Times New Roman"/>
          <w:b/>
          <w:color w:val="0D0D0D"/>
          <w:sz w:val="24"/>
          <w:szCs w:val="24"/>
          <w:u w:val="single"/>
          <w:lang w:eastAsia="ru-RU"/>
        </w:rPr>
        <w:t>2023/2024 учебный год</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Республиканские конкурсы кадетов «Суворовские чтения»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lastRenderedPageBreak/>
        <w:t>Номинация «Исследовательская работа»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1 место – Уськова Маргарита, 9 класс МБОУ «Гвардейская школа №1» (учитель Слюсарева Т.Н.)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«Знатоки истории»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команда учащихся МБОУ «</w:t>
      </w:r>
      <w:r w:rsidRPr="00E35F51">
        <w:rPr>
          <w:rFonts w:ascii="Times New Roman" w:eastAsia="Times New Roman" w:hAnsi="Times New Roman" w:cs="Times New Roman"/>
          <w:color w:val="0D0D0D"/>
          <w:sz w:val="24"/>
          <w:szCs w:val="24"/>
          <w:lang w:eastAsia="ru-RU"/>
        </w:rPr>
        <w:t>Заречненская школа им. 126 ОГББО»,</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Республиканская конференция «Православие в Крыму»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«Мой батюшка»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2 место – Гусева Екатерина, 4 класс МБОУ «Денисовская  школа»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b/>
          <w:color w:val="0D0D0D"/>
          <w:sz w:val="24"/>
          <w:szCs w:val="24"/>
          <w:lang w:eastAsia="ru-RU"/>
        </w:rPr>
        <w:t xml:space="preserve">XII Республиканский конкурс творческих работ «Судьба моей семьи в судьбе моей страны» </w:t>
      </w:r>
      <w:r w:rsidRPr="00625D82">
        <w:rPr>
          <w:rFonts w:ascii="Times New Roman" w:eastAsia="Times New Roman" w:hAnsi="Times New Roman" w:cs="Times New Roman"/>
          <w:color w:val="0D0D0D"/>
          <w:sz w:val="24"/>
          <w:szCs w:val="24"/>
          <w:lang w:eastAsia="ru-RU"/>
        </w:rPr>
        <w:t xml:space="preserve">победитель - </w:t>
      </w:r>
      <w:r w:rsidRPr="00625D82">
        <w:rPr>
          <w:rFonts w:ascii="Times New Roman" w:eastAsia="Times New Roman" w:hAnsi="Times New Roman" w:cs="Times New Roman"/>
          <w:color w:val="0D0D0D"/>
          <w:sz w:val="24"/>
          <w:szCs w:val="24"/>
        </w:rPr>
        <w:tab/>
        <w:t>Ломакин Богдан, 8 класс МБОУ «Мазанская школа» (учитель Сухорукова Н.ВА.)</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rPr>
      </w:pPr>
      <w:r w:rsidRPr="00625D82">
        <w:rPr>
          <w:rFonts w:ascii="Times New Roman" w:eastAsia="Times New Roman" w:hAnsi="Times New Roman" w:cs="Times New Roman"/>
          <w:b/>
          <w:color w:val="0D0D0D"/>
          <w:sz w:val="24"/>
          <w:szCs w:val="24"/>
        </w:rPr>
        <w:t>Всероссийский конкурс «Я - гражданин»</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rPr>
      </w:pPr>
      <w:r w:rsidRPr="00625D82">
        <w:rPr>
          <w:rFonts w:ascii="Times New Roman" w:eastAsia="Times New Roman" w:hAnsi="Times New Roman" w:cs="Times New Roman"/>
          <w:color w:val="0D0D0D"/>
          <w:sz w:val="24"/>
          <w:szCs w:val="24"/>
          <w:u w:val="single"/>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«Сохранение и развитие культурного исторического наследия»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Цветкова Вероника, 9 класс МБОУ «Николаевская школа» (учитель Сколдина Е.В.)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«История моей семьи в истории России»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Плещев Владислав, 11 класс МБОУ «Гвардейская школа №1» (учитель Волык Н.А.)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Мишина Елена, 10 класс МБОУ «Залесская школа» (учитель Желай Г.М.)</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Чанцев Егор, 5 класс МБОУ «Добровская школа-гимназия им. Я.М.  Слонимского» (учитель Терещенко Я.Б.)</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Лехно Мария, 9 класс МБОУ «Маленская школа» (учитель Курманова О.А.)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«Государственные символы»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Лакей Ева, 8 класс МБОУ «Заречненская школа им. 126 ОГББО» (учитель        Чередниченко Д.В.)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Ивчик Кирилл, 9 класс МБОУ «Перовская школа-гимназия им. Г.А. Хачирашвили» (учитель Карюк С.И.)</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rPr>
      </w:pPr>
      <w:r w:rsidRPr="00625D82">
        <w:rPr>
          <w:rFonts w:ascii="Times New Roman" w:eastAsia="Times New Roman" w:hAnsi="Times New Roman" w:cs="Times New Roman"/>
          <w:b/>
          <w:color w:val="0D0D0D"/>
          <w:sz w:val="24"/>
          <w:szCs w:val="24"/>
        </w:rPr>
        <w:t>Республиканская патриотическая краеведческая конференция «Крым – наш общий дом»</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rPr>
      </w:pPr>
      <w:r w:rsidRPr="00625D82">
        <w:rPr>
          <w:rFonts w:ascii="Times New Roman" w:eastAsia="Times New Roman" w:hAnsi="Times New Roman" w:cs="Times New Roman"/>
          <w:color w:val="0D0D0D"/>
          <w:sz w:val="24"/>
          <w:szCs w:val="24"/>
          <w:u w:val="single"/>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«Боевые ордена и медали в моей семье»</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Чанцев Егор, 5 класс МБОУ «Добровская школа-гимназия им. Я.М.  Слонимского» (учитель Терещенко Я.Б.)</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«Трагические страницы войны»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Цветкова Вероника, 9 класс МБОУ «Николаевская школа» (учитель Сколдина Е.В.)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Клушина Александра, 7 класс МБОУ «Гвардейская школа-гимназия №2» (учитель Самотойлова В.В.)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«Солдаты другой войны»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Красноштан Ангелина, 6 класс МБОУ «Добровская школа-гимназия им. Я.М. Слонимского» (учитель Тарасенко М.К.)</w:t>
      </w:r>
    </w:p>
    <w:p w:rsidR="00D0148C" w:rsidRPr="00625D82" w:rsidRDefault="00D0148C" w:rsidP="00D0148C">
      <w:pPr>
        <w:spacing w:after="0" w:line="240" w:lineRule="auto"/>
        <w:ind w:firstLine="709"/>
        <w:jc w:val="both"/>
        <w:rPr>
          <w:rFonts w:ascii="Times New Roman" w:eastAsia="Times New Roman" w:hAnsi="Times New Roman" w:cs="Times New Roman"/>
          <w:color w:val="0D0D0D"/>
          <w:sz w:val="24"/>
          <w:szCs w:val="24"/>
        </w:rPr>
      </w:pPr>
    </w:p>
    <w:p w:rsidR="00D0148C"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625D82">
        <w:rPr>
          <w:rFonts w:ascii="Times New Roman" w:eastAsia="Times New Roman" w:hAnsi="Times New Roman" w:cs="Times New Roman"/>
          <w:b/>
          <w:sz w:val="24"/>
          <w:szCs w:val="24"/>
          <w:u w:val="single"/>
          <w:lang w:eastAsia="ru-RU"/>
        </w:rPr>
        <w:t>Школьные музеи</w:t>
      </w:r>
    </w:p>
    <w:p w:rsidR="00D0148C" w:rsidRPr="005F616E" w:rsidRDefault="00D0148C" w:rsidP="00D0148C">
      <w:pPr>
        <w:spacing w:after="0" w:line="240" w:lineRule="auto"/>
        <w:ind w:firstLine="709"/>
        <w:jc w:val="center"/>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F616E">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 xml:space="preserve">образовательных учреждениях Симферопольского района создано 42 школьных музея по направлениям: исторические (6), историко-краеведческие (18), краеведческие (7), военно-исторические (4), этнографические (6), технологический (1).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они прошли регистрацию и паспортизацию.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E0DAF">
        <w:rPr>
          <w:rFonts w:ascii="Times New Roman" w:eastAsia="Times New Roman" w:hAnsi="Times New Roman" w:cs="Times New Roman"/>
          <w:sz w:val="24"/>
          <w:szCs w:val="24"/>
          <w:lang w:eastAsia="ru-RU"/>
        </w:rPr>
        <w:t xml:space="preserve">Используются такие формы работы как: экскурсии, встречи с </w:t>
      </w:r>
      <w:r>
        <w:rPr>
          <w:rFonts w:ascii="Times New Roman" w:eastAsia="Times New Roman" w:hAnsi="Times New Roman" w:cs="Times New Roman"/>
          <w:sz w:val="24"/>
          <w:szCs w:val="24"/>
          <w:lang w:eastAsia="ru-RU"/>
        </w:rPr>
        <w:t>жителями-односельчанами</w:t>
      </w:r>
      <w:r w:rsidRPr="005E0DAF">
        <w:rPr>
          <w:rFonts w:ascii="Times New Roman" w:eastAsia="Times New Roman" w:hAnsi="Times New Roman" w:cs="Times New Roman"/>
          <w:sz w:val="24"/>
          <w:szCs w:val="24"/>
          <w:lang w:eastAsia="ru-RU"/>
        </w:rPr>
        <w:t xml:space="preserve">, тематические </w:t>
      </w:r>
      <w:r>
        <w:rPr>
          <w:rFonts w:ascii="Times New Roman" w:eastAsia="Times New Roman" w:hAnsi="Times New Roman" w:cs="Times New Roman"/>
          <w:sz w:val="24"/>
          <w:szCs w:val="24"/>
          <w:lang w:eastAsia="ru-RU"/>
        </w:rPr>
        <w:t xml:space="preserve">уроки, </w:t>
      </w:r>
      <w:r w:rsidRPr="005E0DAF">
        <w:rPr>
          <w:rFonts w:ascii="Times New Roman" w:eastAsia="Times New Roman" w:hAnsi="Times New Roman" w:cs="Times New Roman"/>
          <w:sz w:val="24"/>
          <w:szCs w:val="24"/>
          <w:lang w:eastAsia="ru-RU"/>
        </w:rPr>
        <w:t>конференции</w:t>
      </w:r>
      <w:r>
        <w:rPr>
          <w:rFonts w:ascii="Times New Roman" w:eastAsia="Times New Roman" w:hAnsi="Times New Roman" w:cs="Times New Roman"/>
          <w:sz w:val="24"/>
          <w:szCs w:val="24"/>
          <w:lang w:eastAsia="ru-RU"/>
        </w:rPr>
        <w:t xml:space="preserve">, заседания исторического клуба.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деятельности школьных музеев реализуются дополнительные образовательные программы:</w:t>
      </w:r>
    </w:p>
    <w:p w:rsidR="00D0148C" w:rsidRPr="005E0DAF"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0DAF">
        <w:rPr>
          <w:rFonts w:ascii="Times New Roman" w:eastAsia="Times New Roman" w:hAnsi="Times New Roman" w:cs="Times New Roman"/>
          <w:sz w:val="24"/>
          <w:szCs w:val="24"/>
          <w:lang w:eastAsia="ru-RU"/>
        </w:rPr>
        <w:t>Юный экскурсовод</w:t>
      </w:r>
      <w:r>
        <w:rPr>
          <w:rFonts w:ascii="Times New Roman" w:eastAsia="Times New Roman" w:hAnsi="Times New Roman" w:cs="Times New Roman"/>
          <w:sz w:val="24"/>
          <w:szCs w:val="24"/>
          <w:lang w:eastAsia="ru-RU"/>
        </w:rPr>
        <w:t>» (МБОУ «</w:t>
      </w:r>
      <w:r w:rsidRPr="005E0DAF">
        <w:rPr>
          <w:rFonts w:ascii="Times New Roman" w:eastAsia="Times New Roman" w:hAnsi="Times New Roman" w:cs="Times New Roman"/>
          <w:sz w:val="24"/>
          <w:szCs w:val="24"/>
          <w:lang w:eastAsia="ru-RU"/>
        </w:rPr>
        <w:t>Гвардейская школа №1</w:t>
      </w:r>
      <w:r>
        <w:rPr>
          <w:rFonts w:ascii="Times New Roman" w:eastAsia="Times New Roman" w:hAnsi="Times New Roman" w:cs="Times New Roman"/>
          <w:sz w:val="24"/>
          <w:szCs w:val="24"/>
          <w:lang w:eastAsia="ru-RU"/>
        </w:rPr>
        <w:t>»,</w:t>
      </w:r>
      <w:r w:rsidRPr="005E0D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МБОУ «Чистенская школа-гимназия им. И.С. Тарасюка»);</w:t>
      </w:r>
      <w:r w:rsidRPr="005E0DAF">
        <w:rPr>
          <w:rFonts w:ascii="Times New Roman" w:eastAsia="Times New Roman" w:hAnsi="Times New Roman" w:cs="Times New Roman"/>
          <w:sz w:val="24"/>
          <w:szCs w:val="24"/>
          <w:lang w:eastAsia="ru-RU"/>
        </w:rPr>
        <w:tab/>
      </w:r>
    </w:p>
    <w:p w:rsidR="00D0148C" w:rsidRPr="005E0DAF"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«Музейное дело» (МБОУ «Гвардейская школа-гимназия №2», МБОУ «</w:t>
      </w:r>
      <w:r w:rsidRPr="005E0DAF">
        <w:rPr>
          <w:rFonts w:ascii="Times New Roman" w:eastAsia="Times New Roman" w:hAnsi="Times New Roman" w:cs="Times New Roman"/>
          <w:sz w:val="24"/>
          <w:szCs w:val="24"/>
          <w:lang w:eastAsia="ru-RU"/>
        </w:rPr>
        <w:t>Донская школа</w:t>
      </w:r>
      <w:r>
        <w:rPr>
          <w:rFonts w:ascii="Times New Roman" w:eastAsia="Times New Roman" w:hAnsi="Times New Roman" w:cs="Times New Roman"/>
          <w:sz w:val="24"/>
          <w:szCs w:val="24"/>
          <w:lang w:eastAsia="ru-RU"/>
        </w:rPr>
        <w:t xml:space="preserve"> им. В.П. Давиденко»,</w:t>
      </w:r>
      <w:r w:rsidRPr="005E0D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МБОУ «Журавлевская школа», МБОУ «</w:t>
      </w:r>
      <w:r w:rsidRPr="005E0DAF">
        <w:rPr>
          <w:rFonts w:ascii="Times New Roman" w:eastAsia="Times New Roman" w:hAnsi="Times New Roman" w:cs="Times New Roman"/>
          <w:sz w:val="24"/>
          <w:szCs w:val="24"/>
          <w:lang w:eastAsia="ru-RU"/>
        </w:rPr>
        <w:t>Залесская школа</w:t>
      </w:r>
      <w:r>
        <w:rPr>
          <w:rFonts w:ascii="Times New Roman" w:eastAsia="Times New Roman" w:hAnsi="Times New Roman" w:cs="Times New Roman"/>
          <w:sz w:val="24"/>
          <w:szCs w:val="24"/>
          <w:lang w:eastAsia="ru-RU"/>
        </w:rPr>
        <w:t>», МБОУ «Мазанская школа»);</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«Школьный музей» (МБОУ «Денисовская школа», МБОУ «З</w:t>
      </w:r>
      <w:r w:rsidRPr="005E0DAF">
        <w:rPr>
          <w:rFonts w:ascii="Times New Roman" w:eastAsia="Times New Roman" w:hAnsi="Times New Roman" w:cs="Times New Roman"/>
          <w:sz w:val="24"/>
          <w:szCs w:val="24"/>
          <w:lang w:eastAsia="ru-RU"/>
        </w:rPr>
        <w:t>аречненская школа</w:t>
      </w:r>
      <w:r>
        <w:rPr>
          <w:rFonts w:ascii="Times New Roman" w:eastAsia="Times New Roman" w:hAnsi="Times New Roman" w:cs="Times New Roman"/>
          <w:sz w:val="24"/>
          <w:szCs w:val="24"/>
          <w:lang w:eastAsia="ru-RU"/>
        </w:rPr>
        <w:t xml:space="preserve"> им. 1326 ОГББО», МБОУ «Константиновская школа», МБОУ «</w:t>
      </w:r>
      <w:r w:rsidRPr="005E0DAF">
        <w:rPr>
          <w:rFonts w:ascii="Times New Roman" w:eastAsia="Times New Roman" w:hAnsi="Times New Roman" w:cs="Times New Roman"/>
          <w:sz w:val="24"/>
          <w:szCs w:val="24"/>
          <w:lang w:eastAsia="ru-RU"/>
        </w:rPr>
        <w:t>Партизанская школа</w:t>
      </w:r>
      <w:r>
        <w:rPr>
          <w:rFonts w:ascii="Times New Roman" w:eastAsia="Times New Roman" w:hAnsi="Times New Roman" w:cs="Times New Roman"/>
          <w:sz w:val="24"/>
          <w:szCs w:val="24"/>
          <w:lang w:eastAsia="ru-RU"/>
        </w:rPr>
        <w:t xml:space="preserve"> им.                                 А.П. Богданова», МБОУ «Скворцовская школа»,</w:t>
      </w:r>
      <w:r w:rsidRPr="009F3F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МБОУ «Чайкинская школа», МБОУ «</w:t>
      </w:r>
      <w:r w:rsidRPr="005E0DAF">
        <w:rPr>
          <w:rFonts w:ascii="Times New Roman" w:eastAsia="Times New Roman" w:hAnsi="Times New Roman" w:cs="Times New Roman"/>
          <w:sz w:val="24"/>
          <w:szCs w:val="24"/>
          <w:lang w:eastAsia="ru-RU"/>
        </w:rPr>
        <w:t>Мирновская школа № 2</w:t>
      </w:r>
      <w:r>
        <w:rPr>
          <w:rFonts w:ascii="Times New Roman" w:eastAsia="Times New Roman" w:hAnsi="Times New Roman" w:cs="Times New Roman"/>
          <w:sz w:val="24"/>
          <w:szCs w:val="24"/>
          <w:lang w:eastAsia="ru-RU"/>
        </w:rPr>
        <w:t>»);</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 музея»</w:t>
      </w:r>
      <w:r w:rsidRPr="005E0DAF">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(МБОУ «Кубанская школа», МБОУ «</w:t>
      </w:r>
      <w:r w:rsidRPr="005E0DAF">
        <w:rPr>
          <w:rFonts w:ascii="Times New Roman" w:eastAsia="Times New Roman" w:hAnsi="Times New Roman" w:cs="Times New Roman"/>
          <w:sz w:val="24"/>
          <w:szCs w:val="24"/>
          <w:lang w:eastAsia="ru-RU"/>
        </w:rPr>
        <w:t>Урожайновская школа</w:t>
      </w:r>
      <w:r>
        <w:rPr>
          <w:rFonts w:ascii="Times New Roman" w:eastAsia="Times New Roman" w:hAnsi="Times New Roman" w:cs="Times New Roman"/>
          <w:sz w:val="24"/>
          <w:szCs w:val="24"/>
          <w:lang w:eastAsia="ru-RU"/>
        </w:rPr>
        <w:t xml:space="preserve"> им.                                    К.В. Варлыгина»);</w:t>
      </w:r>
    </w:p>
    <w:p w:rsidR="00D0148C" w:rsidRPr="005E0DAF"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«Терекли» (МБОУ «Трехпрудненская школа им. К.Д. Ушинского»).</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0DAF">
        <w:rPr>
          <w:rFonts w:ascii="Times New Roman" w:eastAsia="Times New Roman" w:hAnsi="Times New Roman" w:cs="Times New Roman"/>
          <w:sz w:val="24"/>
          <w:szCs w:val="24"/>
          <w:lang w:eastAsia="ru-RU"/>
        </w:rPr>
        <w:t>История моей школы</w:t>
      </w:r>
      <w:r>
        <w:rPr>
          <w:rFonts w:ascii="Times New Roman" w:eastAsia="Times New Roman" w:hAnsi="Times New Roman" w:cs="Times New Roman"/>
          <w:sz w:val="24"/>
          <w:szCs w:val="24"/>
          <w:lang w:eastAsia="ru-RU"/>
        </w:rPr>
        <w:t>» (МБОУ «</w:t>
      </w:r>
      <w:r w:rsidRPr="005E0DAF">
        <w:rPr>
          <w:rFonts w:ascii="Times New Roman" w:eastAsia="Times New Roman" w:hAnsi="Times New Roman" w:cs="Times New Roman"/>
          <w:sz w:val="24"/>
          <w:szCs w:val="24"/>
          <w:lang w:eastAsia="ru-RU"/>
        </w:rPr>
        <w:t>Николаевская школа</w:t>
      </w:r>
      <w:r>
        <w:rPr>
          <w:rFonts w:ascii="Times New Roman" w:eastAsia="Times New Roman" w:hAnsi="Times New Roman" w:cs="Times New Roman"/>
          <w:sz w:val="24"/>
          <w:szCs w:val="24"/>
          <w:lang w:eastAsia="ru-RU"/>
        </w:rPr>
        <w:t>»).</w:t>
      </w:r>
    </w:p>
    <w:p w:rsidR="00D0148C" w:rsidRDefault="00D0148C" w:rsidP="00D0148C">
      <w:pPr>
        <w:spacing w:after="0" w:line="240" w:lineRule="auto"/>
        <w:jc w:val="both"/>
        <w:rPr>
          <w:rFonts w:ascii="Times New Roman" w:eastAsia="Times New Roman" w:hAnsi="Times New Roman" w:cs="Times New Roman"/>
          <w:sz w:val="24"/>
          <w:szCs w:val="24"/>
          <w:lang w:eastAsia="ru-RU"/>
        </w:rPr>
      </w:pPr>
    </w:p>
    <w:p w:rsidR="00D0148C" w:rsidRDefault="00D0148C" w:rsidP="00D0148C">
      <w:pPr>
        <w:spacing w:after="0" w:line="240" w:lineRule="auto"/>
        <w:jc w:val="center"/>
        <w:rPr>
          <w:rFonts w:ascii="Times New Roman" w:eastAsia="Times New Roman" w:hAnsi="Times New Roman" w:cs="Times New Roman"/>
          <w:b/>
          <w:sz w:val="24"/>
          <w:szCs w:val="24"/>
          <w:u w:val="single"/>
          <w:lang w:eastAsia="ru-RU"/>
        </w:rPr>
      </w:pPr>
      <w:r w:rsidRPr="009F3F92">
        <w:rPr>
          <w:rFonts w:ascii="Times New Roman" w:eastAsia="Times New Roman" w:hAnsi="Times New Roman" w:cs="Times New Roman"/>
          <w:b/>
          <w:sz w:val="24"/>
          <w:szCs w:val="24"/>
          <w:u w:val="single"/>
          <w:lang w:eastAsia="ru-RU"/>
        </w:rPr>
        <w:t>Внеклассная работа по предмету</w:t>
      </w:r>
    </w:p>
    <w:p w:rsidR="00D0148C" w:rsidRDefault="00D0148C" w:rsidP="00D0148C">
      <w:pPr>
        <w:spacing w:after="0" w:line="240" w:lineRule="auto"/>
        <w:jc w:val="center"/>
        <w:rPr>
          <w:rFonts w:ascii="Times New Roman" w:eastAsia="Times New Roman" w:hAnsi="Times New Roman" w:cs="Times New Roman"/>
          <w:b/>
          <w:sz w:val="24"/>
          <w:szCs w:val="24"/>
          <w:u w:val="single"/>
          <w:lang w:eastAsia="ru-RU"/>
        </w:rPr>
      </w:pPr>
    </w:p>
    <w:p w:rsidR="00D0148C" w:rsidRPr="009F3F92"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9F3F92">
        <w:rPr>
          <w:rFonts w:ascii="Times New Roman" w:eastAsia="Times New Roman" w:hAnsi="Times New Roman" w:cs="Times New Roman"/>
          <w:sz w:val="24"/>
          <w:szCs w:val="24"/>
          <w:lang w:eastAsia="ru-RU"/>
        </w:rPr>
        <w:t>Внеклассная работа по предмету ведется во всех образовательных организациях Симферопольского района.</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sidRPr="005E0DAF">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В годовых планах работы прописано проведение предметных недель, в том числе по истории; в рабочей программе воспитания прописаны знаменательные даты и события, в честь которых в план воспитательной работы внесены различные мероприятия, тематические уроки, уроки-памяти, в том числе, посвященные 80-летию Победы в Великой Отечественной войне.</w:t>
      </w:r>
    </w:p>
    <w:p w:rsidR="00D0148C" w:rsidRDefault="00D0148C" w:rsidP="00D0148C">
      <w:pPr>
        <w:spacing w:after="0" w:line="240" w:lineRule="auto"/>
        <w:jc w:val="both"/>
        <w:rPr>
          <w:rFonts w:ascii="Times New Roman" w:eastAsia="Times New Roman" w:hAnsi="Times New Roman" w:cs="Times New Roman"/>
          <w:sz w:val="24"/>
          <w:szCs w:val="24"/>
          <w:lang w:eastAsia="ru-RU"/>
        </w:rPr>
      </w:pPr>
    </w:p>
    <w:p w:rsidR="00D0148C" w:rsidRPr="00A8505F" w:rsidRDefault="00D0148C" w:rsidP="00D0148C">
      <w:pPr>
        <w:spacing w:after="0" w:line="240" w:lineRule="auto"/>
        <w:jc w:val="center"/>
        <w:rPr>
          <w:rFonts w:ascii="Times New Roman" w:eastAsia="Times New Roman" w:hAnsi="Times New Roman" w:cs="Times New Roman"/>
          <w:b/>
          <w:sz w:val="24"/>
          <w:szCs w:val="24"/>
          <w:u w:val="single"/>
          <w:lang w:eastAsia="ru-RU"/>
        </w:rPr>
      </w:pPr>
      <w:r w:rsidRPr="00A8505F">
        <w:rPr>
          <w:rFonts w:ascii="Times New Roman" w:eastAsia="Times New Roman" w:hAnsi="Times New Roman" w:cs="Times New Roman"/>
          <w:b/>
          <w:sz w:val="24"/>
          <w:szCs w:val="24"/>
          <w:u w:val="single"/>
          <w:lang w:eastAsia="ru-RU"/>
        </w:rPr>
        <w:t>Организация деятельности школьного методического объединения (ШМО)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В Симферопольском районе   во всех 4</w:t>
      </w:r>
      <w:r>
        <w:rPr>
          <w:rFonts w:ascii="Times New Roman" w:eastAsia="Times New Roman" w:hAnsi="Times New Roman" w:cs="Times New Roman"/>
          <w:sz w:val="24"/>
          <w:szCs w:val="24"/>
          <w:lang w:eastAsia="ru-RU"/>
        </w:rPr>
        <w:t>0</w:t>
      </w:r>
      <w:r w:rsidRPr="008A2AC8">
        <w:rPr>
          <w:rFonts w:ascii="Times New Roman" w:eastAsia="Times New Roman" w:hAnsi="Times New Roman" w:cs="Times New Roman"/>
          <w:sz w:val="24"/>
          <w:szCs w:val="24"/>
          <w:lang w:eastAsia="ru-RU"/>
        </w:rPr>
        <w:t xml:space="preserve"> МБОУ  организована работа школьных методических объеданий учителей истории.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25 МБОУ</w:t>
      </w:r>
      <w:r w:rsidRPr="008A2AC8">
        <w:rPr>
          <w:rFonts w:ascii="Times New Roman" w:eastAsia="Times New Roman" w:hAnsi="Times New Roman" w:cs="Times New Roman"/>
          <w:sz w:val="24"/>
          <w:szCs w:val="24"/>
          <w:lang w:eastAsia="ru-RU"/>
        </w:rPr>
        <w:t xml:space="preserve"> учителя истории входят в состав предметных ШМО социально- гуманитарного цикла, в  9 МБОУ  ШМО в состав учителей  социально-естественных наук, в  7 МБОУ функционируют ШМО учителей истории и обществознания.</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Во всех школах работа  ШМО организована согласно годовому плану МБОУ, Положению МБОУ о работе школьного методического объединения.</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каждой образовательной организации района</w:t>
      </w:r>
      <w:r w:rsidRPr="008A2AC8">
        <w:rPr>
          <w:rFonts w:ascii="Times New Roman" w:eastAsia="Times New Roman" w:hAnsi="Times New Roman" w:cs="Times New Roman"/>
          <w:sz w:val="24"/>
          <w:szCs w:val="24"/>
          <w:lang w:eastAsia="ru-RU"/>
        </w:rPr>
        <w:t xml:space="preserve"> школьное методическое объединение  является структурным подразделением методической службы образовательного учреждения, объединяющим учителей по предметам. ШМО созданы при наличии не менее трех учителей, преподающих один учебный предмет</w:t>
      </w:r>
      <w:r>
        <w:rPr>
          <w:rFonts w:ascii="Times New Roman" w:eastAsia="Times New Roman" w:hAnsi="Times New Roman" w:cs="Times New Roman"/>
          <w:sz w:val="24"/>
          <w:szCs w:val="24"/>
          <w:lang w:eastAsia="ru-RU"/>
        </w:rPr>
        <w:t>,</w:t>
      </w:r>
      <w:r w:rsidRPr="008A2AC8">
        <w:rPr>
          <w:rFonts w:ascii="Times New Roman" w:eastAsia="Times New Roman" w:hAnsi="Times New Roman" w:cs="Times New Roman"/>
          <w:sz w:val="24"/>
          <w:szCs w:val="24"/>
          <w:lang w:eastAsia="ru-RU"/>
        </w:rPr>
        <w:t xml:space="preserve"> возглавляется учителем-предметником высшей или первой категории, назначаемым директором школы.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Деятельность ШМО основывается на педагогическом анализе, прогнозировании и планировании образовательного процесса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Основные направления деятельности, содержание, формы и методы работы ШМО определены его членами в соответствии с целями и задачами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В ходе проведения мониторинга проанализированы папки документации ШМО.  Папки содержат следующие документы:</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1. Приказ об открытии ШМО.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2. Положение о методическом объединении.</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3. Анализ работы за прошедший год.</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4. План работы ШМО на текущий учебный год.</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5. Банк данных об учителях ШМО: количественный и качественный состав (возраст, образование, специальность, преподаваемый предмет, общий стаж и педагогический, квалификационная категория, награды, звание, домашний телефон).</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6. Сведения о темах самообразования учителей 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7. Перспективный план аттестации учителей МО (не во всех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8. Перспективный план пов</w:t>
      </w:r>
      <w:r>
        <w:rPr>
          <w:rFonts w:ascii="Times New Roman" w:eastAsia="Times New Roman" w:hAnsi="Times New Roman" w:cs="Times New Roman"/>
          <w:sz w:val="24"/>
          <w:szCs w:val="24"/>
          <w:lang w:eastAsia="ru-RU"/>
        </w:rPr>
        <w:t>ышения квалификации учителей МО (</w:t>
      </w:r>
      <w:r w:rsidRPr="008A2AC8">
        <w:rPr>
          <w:rFonts w:ascii="Times New Roman" w:eastAsia="Times New Roman" w:hAnsi="Times New Roman" w:cs="Times New Roman"/>
          <w:sz w:val="24"/>
          <w:szCs w:val="24"/>
          <w:lang w:eastAsia="ru-RU"/>
        </w:rPr>
        <w:t>не во всех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9. План работы  с молодыми и вновь прибывшими специалистами в МО</w:t>
      </w:r>
      <w:r>
        <w:rPr>
          <w:rFonts w:ascii="Times New Roman" w:eastAsia="Times New Roman" w:hAnsi="Times New Roman" w:cs="Times New Roman"/>
          <w:sz w:val="24"/>
          <w:szCs w:val="24"/>
          <w:lang w:eastAsia="ru-RU"/>
        </w:rPr>
        <w:t xml:space="preserve"> (</w:t>
      </w:r>
      <w:r w:rsidRPr="008A2AC8">
        <w:rPr>
          <w:rFonts w:ascii="Times New Roman" w:eastAsia="Times New Roman" w:hAnsi="Times New Roman" w:cs="Times New Roman"/>
          <w:sz w:val="24"/>
          <w:szCs w:val="24"/>
          <w:lang w:eastAsia="ru-RU"/>
        </w:rPr>
        <w:t>не во всех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10. ВШК  информационные и аналитические справки, диагностика.</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lastRenderedPageBreak/>
        <w:t>11. Протоколы заседаний ШМО</w:t>
      </w:r>
    </w:p>
    <w:p w:rsidR="00C61900" w:rsidRDefault="00D0148C" w:rsidP="00D0148C">
      <w:pPr>
        <w:spacing w:after="0" w:line="240" w:lineRule="auto"/>
        <w:ind w:firstLine="709"/>
        <w:jc w:val="both"/>
        <w:rPr>
          <w:rFonts w:ascii="Times New Roman" w:eastAsia="Times New Roman" w:hAnsi="Times New Roman" w:cs="Times New Roman"/>
          <w:sz w:val="24"/>
          <w:szCs w:val="24"/>
          <w:lang w:val="ru-RU" w:eastAsia="ru-RU"/>
        </w:rPr>
      </w:pPr>
      <w:r w:rsidRPr="008A2AC8">
        <w:rPr>
          <w:rFonts w:ascii="Times New Roman" w:eastAsia="Times New Roman" w:hAnsi="Times New Roman" w:cs="Times New Roman"/>
          <w:sz w:val="24"/>
          <w:szCs w:val="24"/>
          <w:lang w:eastAsia="ru-RU"/>
        </w:rPr>
        <w:t xml:space="preserve">Тематика заседаний ШМО  отражает основные проблемные вопросы изучения предмета </w:t>
      </w:r>
      <w:r>
        <w:rPr>
          <w:rFonts w:ascii="Times New Roman" w:eastAsia="Times New Roman" w:hAnsi="Times New Roman" w:cs="Times New Roman"/>
          <w:sz w:val="24"/>
          <w:szCs w:val="24"/>
          <w:lang w:eastAsia="ru-RU"/>
        </w:rPr>
        <w:t>«И</w:t>
      </w:r>
      <w:r w:rsidRPr="008A2AC8">
        <w:rPr>
          <w:rFonts w:ascii="Times New Roman" w:eastAsia="Times New Roman" w:hAnsi="Times New Roman" w:cs="Times New Roman"/>
          <w:sz w:val="24"/>
          <w:szCs w:val="24"/>
          <w:lang w:eastAsia="ru-RU"/>
        </w:rPr>
        <w:t>стория</w:t>
      </w:r>
      <w:r w:rsidRPr="00C61900">
        <w:rPr>
          <w:rFonts w:ascii="Times New Roman" w:eastAsia="Times New Roman" w:hAnsi="Times New Roman" w:cs="Times New Roman"/>
          <w:sz w:val="24"/>
          <w:szCs w:val="24"/>
          <w:lang w:eastAsia="ru-RU"/>
        </w:rPr>
        <w:t>». Во всех МБОУ в  наличии  протоколы заседаний ШМО</w:t>
      </w:r>
      <w:r w:rsidR="00C61900" w:rsidRPr="00C61900">
        <w:rPr>
          <w:rFonts w:ascii="Times New Roman" w:eastAsia="Times New Roman" w:hAnsi="Times New Roman" w:cs="Times New Roman"/>
          <w:sz w:val="24"/>
          <w:szCs w:val="24"/>
          <w:lang w:val="ru-RU" w:eastAsia="ru-RU"/>
        </w:rPr>
        <w:t>.</w:t>
      </w:r>
      <w:r w:rsidR="00C61900">
        <w:rPr>
          <w:rFonts w:ascii="Times New Roman" w:eastAsia="Times New Roman" w:hAnsi="Times New Roman" w:cs="Times New Roman"/>
          <w:sz w:val="24"/>
          <w:szCs w:val="24"/>
          <w:lang w:val="ru-RU" w:eastAsia="ru-RU"/>
        </w:rPr>
        <w:t xml:space="preserve">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Основными  формами  работы ШМО в МБОУ Симферопольского района являются:  взаимопосещение уроков, предметные недели, методическое семинары, методические выставки, творческие отчеты учителей.</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Наряду с имеющимися положительными тенденциями в  организации  методической работы  им</w:t>
      </w:r>
      <w:r>
        <w:rPr>
          <w:rFonts w:ascii="Times New Roman" w:eastAsia="Times New Roman" w:hAnsi="Times New Roman" w:cs="Times New Roman"/>
          <w:sz w:val="24"/>
          <w:szCs w:val="24"/>
          <w:lang w:eastAsia="ru-RU"/>
        </w:rPr>
        <w:t>еются и определенные недостатки</w:t>
      </w:r>
      <w:r w:rsidRPr="008A2AC8">
        <w:rPr>
          <w:rFonts w:ascii="Times New Roman" w:eastAsia="Times New Roman" w:hAnsi="Times New Roman" w:cs="Times New Roman"/>
          <w:sz w:val="24"/>
          <w:szCs w:val="24"/>
          <w:lang w:eastAsia="ru-RU"/>
        </w:rPr>
        <w:t>:</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8A2AC8">
        <w:rPr>
          <w:rFonts w:ascii="Times New Roman" w:eastAsia="Times New Roman" w:hAnsi="Times New Roman" w:cs="Times New Roman"/>
          <w:sz w:val="24"/>
          <w:szCs w:val="24"/>
          <w:lang w:eastAsia="ru-RU"/>
        </w:rPr>
        <w:t>Недостаточное количество педагогов вовлекается в исследовате</w:t>
      </w:r>
      <w:r>
        <w:rPr>
          <w:rFonts w:ascii="Times New Roman" w:eastAsia="Times New Roman" w:hAnsi="Times New Roman" w:cs="Times New Roman"/>
          <w:sz w:val="24"/>
          <w:szCs w:val="24"/>
          <w:lang w:eastAsia="ru-RU"/>
        </w:rPr>
        <w:t>льскую и проектную деятельность.</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8A2AC8">
        <w:rPr>
          <w:rFonts w:ascii="Times New Roman" w:eastAsia="Times New Roman" w:hAnsi="Times New Roman" w:cs="Times New Roman"/>
          <w:sz w:val="24"/>
          <w:szCs w:val="24"/>
          <w:lang w:eastAsia="ru-RU"/>
        </w:rPr>
        <w:t>Не во всех  МБОУ ведется достаточная работа   по повышению квалификации и  педагогического мастерства педагогов (отсутствую</w:t>
      </w:r>
      <w:r>
        <w:rPr>
          <w:rFonts w:ascii="Times New Roman" w:eastAsia="Times New Roman" w:hAnsi="Times New Roman" w:cs="Times New Roman"/>
          <w:sz w:val="24"/>
          <w:szCs w:val="24"/>
          <w:lang w:eastAsia="ru-RU"/>
        </w:rPr>
        <w:t>т</w:t>
      </w:r>
      <w:r w:rsidRPr="008A2AC8">
        <w:rPr>
          <w:rFonts w:ascii="Times New Roman" w:eastAsia="Times New Roman" w:hAnsi="Times New Roman" w:cs="Times New Roman"/>
          <w:sz w:val="24"/>
          <w:szCs w:val="24"/>
          <w:lang w:eastAsia="ru-RU"/>
        </w:rPr>
        <w:t xml:space="preserve"> перспективные  планы аттестации учителей ШМО, повышения квалификации учителей ШМО, планы работы  с молодыми и вновь прибывшими специалистами в ШМО).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3. Есть необходимость активизировать работу по самообразованию в ШМО, организовать  отчеты всех учителей</w:t>
      </w:r>
      <w:r>
        <w:rPr>
          <w:rFonts w:ascii="Times New Roman" w:eastAsia="Times New Roman" w:hAnsi="Times New Roman" w:cs="Times New Roman"/>
          <w:sz w:val="24"/>
          <w:szCs w:val="24"/>
          <w:lang w:eastAsia="ru-RU"/>
        </w:rPr>
        <w:t>.</w:t>
      </w:r>
      <w:r w:rsidRPr="008A2AC8">
        <w:rPr>
          <w:rFonts w:ascii="Times New Roman" w:eastAsia="Times New Roman" w:hAnsi="Times New Roman" w:cs="Times New Roman"/>
          <w:sz w:val="24"/>
          <w:szCs w:val="24"/>
          <w:lang w:eastAsia="ru-RU"/>
        </w:rPr>
        <w:t xml:space="preserve">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4. В значительном количестве МБОУ отсутствует системность в  организации и проведении взаимного посещения уроков, что не  дает возможность обменяться новыми методическими приемами и формами, оказывать необходимую методическую помощь.</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Для решения данных  проблем</w:t>
      </w:r>
      <w:r>
        <w:rPr>
          <w:rFonts w:ascii="Times New Roman" w:eastAsia="Times New Roman" w:hAnsi="Times New Roman" w:cs="Times New Roman"/>
          <w:sz w:val="24"/>
          <w:szCs w:val="24"/>
          <w:lang w:eastAsia="ru-RU"/>
        </w:rPr>
        <w:t xml:space="preserve"> рекомендовано</w:t>
      </w:r>
      <w:r w:rsidRPr="008A2AC8">
        <w:rPr>
          <w:rFonts w:ascii="Times New Roman" w:eastAsia="Times New Roman" w:hAnsi="Times New Roman" w:cs="Times New Roman"/>
          <w:sz w:val="24"/>
          <w:szCs w:val="24"/>
          <w:lang w:eastAsia="ru-RU"/>
        </w:rPr>
        <w:t>:</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методическую работу строить на диагностической основе, сделать её адресной, мотивированной;</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включить</w:t>
      </w:r>
      <w:r w:rsidRPr="008A2AC8">
        <w:rPr>
          <w:rFonts w:ascii="Times New Roman" w:eastAsia="Times New Roman" w:hAnsi="Times New Roman" w:cs="Times New Roman"/>
          <w:sz w:val="24"/>
          <w:szCs w:val="24"/>
          <w:lang w:eastAsia="ru-RU"/>
        </w:rPr>
        <w:t xml:space="preserve"> в работу ШМО вопросы  аттестации учителей и курсовой переподготовки;</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проводить </w:t>
      </w:r>
      <w:r w:rsidRPr="008A2AC8">
        <w:rPr>
          <w:rFonts w:ascii="Times New Roman" w:eastAsia="Times New Roman" w:hAnsi="Times New Roman" w:cs="Times New Roman"/>
          <w:sz w:val="24"/>
          <w:szCs w:val="24"/>
          <w:lang w:eastAsia="ru-RU"/>
        </w:rPr>
        <w:t>поиск активны</w:t>
      </w:r>
      <w:r>
        <w:rPr>
          <w:rFonts w:ascii="Times New Roman" w:eastAsia="Times New Roman" w:hAnsi="Times New Roman" w:cs="Times New Roman"/>
          <w:sz w:val="24"/>
          <w:szCs w:val="24"/>
          <w:lang w:eastAsia="ru-RU"/>
        </w:rPr>
        <w:t>х форм проведения заседаний ШМО;</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популяризировать</w:t>
      </w:r>
      <w:r w:rsidRPr="008A2AC8">
        <w:rPr>
          <w:rFonts w:ascii="Times New Roman" w:eastAsia="Times New Roman" w:hAnsi="Times New Roman" w:cs="Times New Roman"/>
          <w:sz w:val="24"/>
          <w:szCs w:val="24"/>
          <w:lang w:eastAsia="ru-RU"/>
        </w:rPr>
        <w:t xml:space="preserve"> и использова</w:t>
      </w:r>
      <w:r>
        <w:rPr>
          <w:rFonts w:ascii="Times New Roman" w:eastAsia="Times New Roman" w:hAnsi="Times New Roman" w:cs="Times New Roman"/>
          <w:sz w:val="24"/>
          <w:szCs w:val="24"/>
          <w:lang w:eastAsia="ru-RU"/>
        </w:rPr>
        <w:t>ть</w:t>
      </w:r>
      <w:r w:rsidRPr="008A2AC8">
        <w:rPr>
          <w:rFonts w:ascii="Times New Roman" w:eastAsia="Times New Roman" w:hAnsi="Times New Roman" w:cs="Times New Roman"/>
          <w:sz w:val="24"/>
          <w:szCs w:val="24"/>
          <w:lang w:eastAsia="ru-RU"/>
        </w:rPr>
        <w:t xml:space="preserve"> в работе новых технологий;</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спланировать работу по взаимопосещен</w:t>
      </w:r>
      <w:r>
        <w:rPr>
          <w:rFonts w:ascii="Times New Roman" w:eastAsia="Times New Roman" w:hAnsi="Times New Roman" w:cs="Times New Roman"/>
          <w:sz w:val="24"/>
          <w:szCs w:val="24"/>
          <w:lang w:eastAsia="ru-RU"/>
        </w:rPr>
        <w:t>ию уроков учителей в рамках ШМО;</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8A2AC8">
        <w:rPr>
          <w:rFonts w:ascii="Times New Roman" w:eastAsia="Times New Roman" w:hAnsi="Times New Roman" w:cs="Times New Roman"/>
          <w:sz w:val="24"/>
          <w:szCs w:val="24"/>
          <w:lang w:eastAsia="ru-RU"/>
        </w:rPr>
        <w:t>формлять протоколы заседаний ШМО в соответствии  с требованиями методическими рекомендациями.</w:t>
      </w:r>
    </w:p>
    <w:p w:rsidR="00D0148C" w:rsidRPr="008A2AC8"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C61900" w:rsidRDefault="00C61900" w:rsidP="00D0148C">
      <w:pPr>
        <w:pStyle w:val="a9"/>
        <w:jc w:val="right"/>
        <w:rPr>
          <w:rFonts w:ascii="Times New Roman" w:hAnsi="Times New Roman"/>
          <w:sz w:val="24"/>
          <w:szCs w:val="24"/>
        </w:rPr>
      </w:pPr>
    </w:p>
    <w:p w:rsidR="00D0148C" w:rsidRPr="0004040F" w:rsidRDefault="00D0148C" w:rsidP="00D0148C">
      <w:pPr>
        <w:pStyle w:val="a9"/>
        <w:jc w:val="right"/>
        <w:rPr>
          <w:rFonts w:ascii="Times New Roman" w:hAnsi="Times New Roman"/>
          <w:sz w:val="24"/>
          <w:szCs w:val="24"/>
        </w:rPr>
      </w:pPr>
      <w:r w:rsidRPr="0004040F">
        <w:rPr>
          <w:rFonts w:ascii="Times New Roman" w:hAnsi="Times New Roman"/>
          <w:sz w:val="24"/>
          <w:szCs w:val="24"/>
        </w:rPr>
        <w:t xml:space="preserve">Справка составлена </w:t>
      </w:r>
    </w:p>
    <w:p w:rsidR="00D0148C" w:rsidRPr="0004040F" w:rsidRDefault="00D0148C" w:rsidP="00D0148C">
      <w:pPr>
        <w:pStyle w:val="a9"/>
        <w:jc w:val="right"/>
        <w:rPr>
          <w:rFonts w:ascii="Times New Roman" w:hAnsi="Times New Roman"/>
          <w:sz w:val="24"/>
          <w:szCs w:val="24"/>
        </w:rPr>
      </w:pPr>
      <w:r>
        <w:rPr>
          <w:rFonts w:ascii="Times New Roman" w:hAnsi="Times New Roman"/>
          <w:sz w:val="24"/>
          <w:szCs w:val="24"/>
        </w:rPr>
        <w:t>м</w:t>
      </w:r>
      <w:r w:rsidRPr="0004040F">
        <w:rPr>
          <w:rFonts w:ascii="Times New Roman" w:hAnsi="Times New Roman"/>
          <w:sz w:val="24"/>
          <w:szCs w:val="24"/>
        </w:rPr>
        <w:t>етодистом МБОУ ДО «ЦДЮТ»</w:t>
      </w:r>
    </w:p>
    <w:p w:rsidR="00D0148C" w:rsidRPr="0004040F" w:rsidRDefault="00D0148C" w:rsidP="00D0148C">
      <w:pPr>
        <w:pStyle w:val="a9"/>
        <w:jc w:val="right"/>
        <w:rPr>
          <w:rFonts w:ascii="Times New Roman" w:hAnsi="Times New Roman"/>
          <w:sz w:val="24"/>
          <w:szCs w:val="24"/>
        </w:rPr>
      </w:pPr>
      <w:r w:rsidRPr="0004040F">
        <w:rPr>
          <w:rFonts w:ascii="Times New Roman" w:hAnsi="Times New Roman"/>
          <w:sz w:val="24"/>
          <w:szCs w:val="24"/>
        </w:rPr>
        <w:t>Симферопольского района</w:t>
      </w:r>
    </w:p>
    <w:p w:rsidR="00D0148C" w:rsidRPr="0004040F" w:rsidRDefault="00D0148C" w:rsidP="00D0148C">
      <w:pPr>
        <w:pStyle w:val="a9"/>
        <w:jc w:val="right"/>
        <w:rPr>
          <w:rFonts w:ascii="Times New Roman" w:hAnsi="Times New Roman"/>
          <w:sz w:val="24"/>
          <w:szCs w:val="24"/>
        </w:rPr>
      </w:pPr>
      <w:r w:rsidRPr="0004040F">
        <w:rPr>
          <w:rFonts w:ascii="Times New Roman" w:hAnsi="Times New Roman"/>
          <w:sz w:val="24"/>
          <w:szCs w:val="24"/>
        </w:rPr>
        <w:t>Шариповой У.И.</w:t>
      </w:r>
    </w:p>
    <w:p w:rsidR="00D0148C" w:rsidRPr="00D0148C" w:rsidRDefault="00D0148C" w:rsidP="00D0148C">
      <w:pPr>
        <w:pStyle w:val="a9"/>
        <w:ind w:left="6521"/>
        <w:rPr>
          <w:rFonts w:ascii="Times New Roman" w:hAnsi="Times New Roman"/>
          <w:sz w:val="24"/>
          <w:szCs w:val="24"/>
        </w:rPr>
      </w:pPr>
    </w:p>
    <w:sectPr w:rsidR="00D0148C" w:rsidRPr="00D0148C" w:rsidSect="00E0664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A40" w:rsidRDefault="00671A40" w:rsidP="00F2056E">
      <w:pPr>
        <w:spacing w:after="0" w:line="240" w:lineRule="auto"/>
      </w:pPr>
      <w:r>
        <w:separator/>
      </w:r>
    </w:p>
  </w:endnote>
  <w:endnote w:type="continuationSeparator" w:id="0">
    <w:p w:rsidR="00671A40" w:rsidRDefault="00671A40" w:rsidP="00F20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A40" w:rsidRDefault="00671A40" w:rsidP="00F2056E">
      <w:pPr>
        <w:spacing w:after="0" w:line="240" w:lineRule="auto"/>
      </w:pPr>
      <w:r>
        <w:separator/>
      </w:r>
    </w:p>
  </w:footnote>
  <w:footnote w:type="continuationSeparator" w:id="0">
    <w:p w:rsidR="00671A40" w:rsidRDefault="00671A40" w:rsidP="00F205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37EE"/>
    <w:multiLevelType w:val="hybridMultilevel"/>
    <w:tmpl w:val="304A14E4"/>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C942CE7"/>
    <w:multiLevelType w:val="hybridMultilevel"/>
    <w:tmpl w:val="D3BA1C28"/>
    <w:lvl w:ilvl="0" w:tplc="C91E15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3DC1009"/>
    <w:multiLevelType w:val="hybridMultilevel"/>
    <w:tmpl w:val="A2308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917698"/>
    <w:multiLevelType w:val="hybridMultilevel"/>
    <w:tmpl w:val="5854E4A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3EA4839"/>
    <w:multiLevelType w:val="hybridMultilevel"/>
    <w:tmpl w:val="337A34D0"/>
    <w:lvl w:ilvl="0" w:tplc="10A8707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
    <w:nsid w:val="371F6632"/>
    <w:multiLevelType w:val="hybridMultilevel"/>
    <w:tmpl w:val="AA842E80"/>
    <w:lvl w:ilvl="0" w:tplc="0419000D">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
    <w:nsid w:val="534E214C"/>
    <w:multiLevelType w:val="hybridMultilevel"/>
    <w:tmpl w:val="50F2A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41B479B"/>
    <w:multiLevelType w:val="hybridMultilevel"/>
    <w:tmpl w:val="EF4E348A"/>
    <w:lvl w:ilvl="0" w:tplc="BB26120E">
      <w:start w:val="1"/>
      <w:numFmt w:val="decimal"/>
      <w:lvlText w:val="%1."/>
      <w:lvlJc w:val="left"/>
      <w:pPr>
        <w:ind w:left="496" w:hanging="360"/>
      </w:pPr>
      <w:rPr>
        <w:rFonts w:hint="default"/>
      </w:rPr>
    </w:lvl>
    <w:lvl w:ilvl="1" w:tplc="04190019" w:tentative="1">
      <w:start w:val="1"/>
      <w:numFmt w:val="lowerLetter"/>
      <w:lvlText w:val="%2."/>
      <w:lvlJc w:val="left"/>
      <w:pPr>
        <w:ind w:left="1216" w:hanging="360"/>
      </w:pPr>
    </w:lvl>
    <w:lvl w:ilvl="2" w:tplc="0419001B" w:tentative="1">
      <w:start w:val="1"/>
      <w:numFmt w:val="lowerRoman"/>
      <w:lvlText w:val="%3."/>
      <w:lvlJc w:val="right"/>
      <w:pPr>
        <w:ind w:left="1936" w:hanging="180"/>
      </w:pPr>
    </w:lvl>
    <w:lvl w:ilvl="3" w:tplc="0419000F" w:tentative="1">
      <w:start w:val="1"/>
      <w:numFmt w:val="decimal"/>
      <w:lvlText w:val="%4."/>
      <w:lvlJc w:val="left"/>
      <w:pPr>
        <w:ind w:left="2656" w:hanging="360"/>
      </w:pPr>
    </w:lvl>
    <w:lvl w:ilvl="4" w:tplc="04190019" w:tentative="1">
      <w:start w:val="1"/>
      <w:numFmt w:val="lowerLetter"/>
      <w:lvlText w:val="%5."/>
      <w:lvlJc w:val="left"/>
      <w:pPr>
        <w:ind w:left="3376" w:hanging="360"/>
      </w:pPr>
    </w:lvl>
    <w:lvl w:ilvl="5" w:tplc="0419001B" w:tentative="1">
      <w:start w:val="1"/>
      <w:numFmt w:val="lowerRoman"/>
      <w:lvlText w:val="%6."/>
      <w:lvlJc w:val="right"/>
      <w:pPr>
        <w:ind w:left="4096" w:hanging="180"/>
      </w:pPr>
    </w:lvl>
    <w:lvl w:ilvl="6" w:tplc="0419000F" w:tentative="1">
      <w:start w:val="1"/>
      <w:numFmt w:val="decimal"/>
      <w:lvlText w:val="%7."/>
      <w:lvlJc w:val="left"/>
      <w:pPr>
        <w:ind w:left="4816" w:hanging="360"/>
      </w:pPr>
    </w:lvl>
    <w:lvl w:ilvl="7" w:tplc="04190019" w:tentative="1">
      <w:start w:val="1"/>
      <w:numFmt w:val="lowerLetter"/>
      <w:lvlText w:val="%8."/>
      <w:lvlJc w:val="left"/>
      <w:pPr>
        <w:ind w:left="5536" w:hanging="360"/>
      </w:pPr>
    </w:lvl>
    <w:lvl w:ilvl="8" w:tplc="0419001B" w:tentative="1">
      <w:start w:val="1"/>
      <w:numFmt w:val="lowerRoman"/>
      <w:lvlText w:val="%9."/>
      <w:lvlJc w:val="right"/>
      <w:pPr>
        <w:ind w:left="6256" w:hanging="180"/>
      </w:pPr>
    </w:lvl>
  </w:abstractNum>
  <w:num w:numId="1">
    <w:abstractNumId w:val="1"/>
  </w:num>
  <w:num w:numId="2">
    <w:abstractNumId w:val="7"/>
  </w:num>
  <w:num w:numId="3">
    <w:abstractNumId w:val="4"/>
  </w:num>
  <w:num w:numId="4">
    <w:abstractNumId w:val="5"/>
  </w:num>
  <w:num w:numId="5">
    <w:abstractNumId w:val="0"/>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15"/>
    <w:rsid w:val="000034D1"/>
    <w:rsid w:val="0002276A"/>
    <w:rsid w:val="0002346B"/>
    <w:rsid w:val="0002346F"/>
    <w:rsid w:val="00041D86"/>
    <w:rsid w:val="00042F7D"/>
    <w:rsid w:val="000443DF"/>
    <w:rsid w:val="00046431"/>
    <w:rsid w:val="00047A78"/>
    <w:rsid w:val="000503B0"/>
    <w:rsid w:val="0005138A"/>
    <w:rsid w:val="00052EEF"/>
    <w:rsid w:val="000547D7"/>
    <w:rsid w:val="00064758"/>
    <w:rsid w:val="00065D06"/>
    <w:rsid w:val="00071ACE"/>
    <w:rsid w:val="0007215F"/>
    <w:rsid w:val="00073DC5"/>
    <w:rsid w:val="000771D5"/>
    <w:rsid w:val="00081ADE"/>
    <w:rsid w:val="0008254B"/>
    <w:rsid w:val="00087470"/>
    <w:rsid w:val="00091606"/>
    <w:rsid w:val="000920DD"/>
    <w:rsid w:val="00092F61"/>
    <w:rsid w:val="00094C3C"/>
    <w:rsid w:val="000A288B"/>
    <w:rsid w:val="000A4D9D"/>
    <w:rsid w:val="000B37CA"/>
    <w:rsid w:val="000B53D7"/>
    <w:rsid w:val="000C26A6"/>
    <w:rsid w:val="000C319A"/>
    <w:rsid w:val="000C3C94"/>
    <w:rsid w:val="000D2DB0"/>
    <w:rsid w:val="000D400B"/>
    <w:rsid w:val="000D5655"/>
    <w:rsid w:val="000D64EF"/>
    <w:rsid w:val="000E1E3B"/>
    <w:rsid w:val="000E20B3"/>
    <w:rsid w:val="000E31F0"/>
    <w:rsid w:val="000E3C52"/>
    <w:rsid w:val="000E44B3"/>
    <w:rsid w:val="000E7C47"/>
    <w:rsid w:val="000F6CE5"/>
    <w:rsid w:val="000F6E34"/>
    <w:rsid w:val="00103DC2"/>
    <w:rsid w:val="001064CD"/>
    <w:rsid w:val="00116B3A"/>
    <w:rsid w:val="00124199"/>
    <w:rsid w:val="001254AD"/>
    <w:rsid w:val="00130281"/>
    <w:rsid w:val="00130A4C"/>
    <w:rsid w:val="00133964"/>
    <w:rsid w:val="00134410"/>
    <w:rsid w:val="001350E3"/>
    <w:rsid w:val="00135F32"/>
    <w:rsid w:val="001449F8"/>
    <w:rsid w:val="00147D09"/>
    <w:rsid w:val="00150388"/>
    <w:rsid w:val="00151B85"/>
    <w:rsid w:val="00157EE5"/>
    <w:rsid w:val="001637BF"/>
    <w:rsid w:val="001675F2"/>
    <w:rsid w:val="001755C5"/>
    <w:rsid w:val="001817C5"/>
    <w:rsid w:val="00192CBF"/>
    <w:rsid w:val="00196073"/>
    <w:rsid w:val="00197BA8"/>
    <w:rsid w:val="001A0B4F"/>
    <w:rsid w:val="001A4EC1"/>
    <w:rsid w:val="001A55E9"/>
    <w:rsid w:val="001B4275"/>
    <w:rsid w:val="001B602B"/>
    <w:rsid w:val="001C2CDE"/>
    <w:rsid w:val="001C458F"/>
    <w:rsid w:val="001C6E93"/>
    <w:rsid w:val="001D0977"/>
    <w:rsid w:val="001D2B96"/>
    <w:rsid w:val="001E0CC1"/>
    <w:rsid w:val="001E547A"/>
    <w:rsid w:val="001F3CB8"/>
    <w:rsid w:val="002019A0"/>
    <w:rsid w:val="002164B9"/>
    <w:rsid w:val="00231AE7"/>
    <w:rsid w:val="00232F2A"/>
    <w:rsid w:val="00236DFF"/>
    <w:rsid w:val="0024702E"/>
    <w:rsid w:val="002532CF"/>
    <w:rsid w:val="00256E0F"/>
    <w:rsid w:val="00263300"/>
    <w:rsid w:val="00264B9B"/>
    <w:rsid w:val="00265120"/>
    <w:rsid w:val="00265DE4"/>
    <w:rsid w:val="00266014"/>
    <w:rsid w:val="00273B87"/>
    <w:rsid w:val="002807CF"/>
    <w:rsid w:val="002839B8"/>
    <w:rsid w:val="00286424"/>
    <w:rsid w:val="002925DA"/>
    <w:rsid w:val="00295947"/>
    <w:rsid w:val="002A1A40"/>
    <w:rsid w:val="002A1E7D"/>
    <w:rsid w:val="002A5174"/>
    <w:rsid w:val="002A53F4"/>
    <w:rsid w:val="002B2C96"/>
    <w:rsid w:val="002B4363"/>
    <w:rsid w:val="002C1159"/>
    <w:rsid w:val="002C1DC4"/>
    <w:rsid w:val="002C3B0B"/>
    <w:rsid w:val="002C3D80"/>
    <w:rsid w:val="002C4A7C"/>
    <w:rsid w:val="002C4B53"/>
    <w:rsid w:val="002D1756"/>
    <w:rsid w:val="002D3F58"/>
    <w:rsid w:val="002D41B8"/>
    <w:rsid w:val="002D4E0F"/>
    <w:rsid w:val="002E0535"/>
    <w:rsid w:val="002E3406"/>
    <w:rsid w:val="002E4616"/>
    <w:rsid w:val="002E67C1"/>
    <w:rsid w:val="00305D48"/>
    <w:rsid w:val="00307155"/>
    <w:rsid w:val="003106CE"/>
    <w:rsid w:val="00312617"/>
    <w:rsid w:val="00322D84"/>
    <w:rsid w:val="00332FB1"/>
    <w:rsid w:val="0034119C"/>
    <w:rsid w:val="00346C9B"/>
    <w:rsid w:val="003500B5"/>
    <w:rsid w:val="0035097A"/>
    <w:rsid w:val="003549E0"/>
    <w:rsid w:val="00354F63"/>
    <w:rsid w:val="00356746"/>
    <w:rsid w:val="003626CD"/>
    <w:rsid w:val="00363977"/>
    <w:rsid w:val="00365249"/>
    <w:rsid w:val="00372AA5"/>
    <w:rsid w:val="00373288"/>
    <w:rsid w:val="00386874"/>
    <w:rsid w:val="003878F2"/>
    <w:rsid w:val="0039502E"/>
    <w:rsid w:val="003A1509"/>
    <w:rsid w:val="003A4944"/>
    <w:rsid w:val="003A6589"/>
    <w:rsid w:val="003B0316"/>
    <w:rsid w:val="003B306F"/>
    <w:rsid w:val="003C2D30"/>
    <w:rsid w:val="003C2D43"/>
    <w:rsid w:val="003C3782"/>
    <w:rsid w:val="003C43CE"/>
    <w:rsid w:val="003C514A"/>
    <w:rsid w:val="003D2B8E"/>
    <w:rsid w:val="003E3183"/>
    <w:rsid w:val="003E4F07"/>
    <w:rsid w:val="003E5998"/>
    <w:rsid w:val="00400D45"/>
    <w:rsid w:val="004027BA"/>
    <w:rsid w:val="00404BFB"/>
    <w:rsid w:val="00410822"/>
    <w:rsid w:val="00415D9B"/>
    <w:rsid w:val="0042571F"/>
    <w:rsid w:val="00440838"/>
    <w:rsid w:val="004411A4"/>
    <w:rsid w:val="004474C8"/>
    <w:rsid w:val="004518C4"/>
    <w:rsid w:val="00454635"/>
    <w:rsid w:val="004563D4"/>
    <w:rsid w:val="00465677"/>
    <w:rsid w:val="00471FD2"/>
    <w:rsid w:val="004744DB"/>
    <w:rsid w:val="0047571A"/>
    <w:rsid w:val="004769C8"/>
    <w:rsid w:val="00483B45"/>
    <w:rsid w:val="0048502F"/>
    <w:rsid w:val="004862A7"/>
    <w:rsid w:val="004941AB"/>
    <w:rsid w:val="00496E66"/>
    <w:rsid w:val="004A2AF6"/>
    <w:rsid w:val="004A674D"/>
    <w:rsid w:val="004B0181"/>
    <w:rsid w:val="004B113D"/>
    <w:rsid w:val="004B16CE"/>
    <w:rsid w:val="004B3BC2"/>
    <w:rsid w:val="004B4137"/>
    <w:rsid w:val="004B53BC"/>
    <w:rsid w:val="004C198B"/>
    <w:rsid w:val="004C1A42"/>
    <w:rsid w:val="004C44F8"/>
    <w:rsid w:val="004C4C19"/>
    <w:rsid w:val="004C55E8"/>
    <w:rsid w:val="004C61EC"/>
    <w:rsid w:val="004D0EEF"/>
    <w:rsid w:val="004D196F"/>
    <w:rsid w:val="004D6F27"/>
    <w:rsid w:val="004D71F6"/>
    <w:rsid w:val="004E30DD"/>
    <w:rsid w:val="004E3235"/>
    <w:rsid w:val="004E74AF"/>
    <w:rsid w:val="004E774B"/>
    <w:rsid w:val="004F5ECA"/>
    <w:rsid w:val="0050690C"/>
    <w:rsid w:val="00507792"/>
    <w:rsid w:val="00520F8E"/>
    <w:rsid w:val="005220D4"/>
    <w:rsid w:val="00527832"/>
    <w:rsid w:val="00543A87"/>
    <w:rsid w:val="00543EDD"/>
    <w:rsid w:val="00553880"/>
    <w:rsid w:val="00556176"/>
    <w:rsid w:val="00561821"/>
    <w:rsid w:val="005618F9"/>
    <w:rsid w:val="00581DD6"/>
    <w:rsid w:val="00582EAB"/>
    <w:rsid w:val="00586CEC"/>
    <w:rsid w:val="00591C8F"/>
    <w:rsid w:val="00593F0C"/>
    <w:rsid w:val="00596EFB"/>
    <w:rsid w:val="005A0802"/>
    <w:rsid w:val="005A4933"/>
    <w:rsid w:val="005A5281"/>
    <w:rsid w:val="005B031B"/>
    <w:rsid w:val="005C3204"/>
    <w:rsid w:val="005C469A"/>
    <w:rsid w:val="005C485A"/>
    <w:rsid w:val="005C698E"/>
    <w:rsid w:val="005D2134"/>
    <w:rsid w:val="005D3AC7"/>
    <w:rsid w:val="005E1B97"/>
    <w:rsid w:val="005E7FBE"/>
    <w:rsid w:val="005F21BC"/>
    <w:rsid w:val="005F3516"/>
    <w:rsid w:val="00602E7D"/>
    <w:rsid w:val="00605D7F"/>
    <w:rsid w:val="00611700"/>
    <w:rsid w:val="00614B19"/>
    <w:rsid w:val="00614E3A"/>
    <w:rsid w:val="00616D9C"/>
    <w:rsid w:val="00623118"/>
    <w:rsid w:val="0062312A"/>
    <w:rsid w:val="0063565C"/>
    <w:rsid w:val="00635BA3"/>
    <w:rsid w:val="0063707A"/>
    <w:rsid w:val="006435D4"/>
    <w:rsid w:val="00646A6F"/>
    <w:rsid w:val="00650C97"/>
    <w:rsid w:val="006512FC"/>
    <w:rsid w:val="0065259B"/>
    <w:rsid w:val="00652EEB"/>
    <w:rsid w:val="0065525D"/>
    <w:rsid w:val="00655BBC"/>
    <w:rsid w:val="0065665D"/>
    <w:rsid w:val="00660795"/>
    <w:rsid w:val="00660834"/>
    <w:rsid w:val="00662490"/>
    <w:rsid w:val="00663521"/>
    <w:rsid w:val="00670EE5"/>
    <w:rsid w:val="00671A40"/>
    <w:rsid w:val="006720A8"/>
    <w:rsid w:val="006743E7"/>
    <w:rsid w:val="00676815"/>
    <w:rsid w:val="00681B9A"/>
    <w:rsid w:val="0068213D"/>
    <w:rsid w:val="00691B57"/>
    <w:rsid w:val="00694544"/>
    <w:rsid w:val="00697B8E"/>
    <w:rsid w:val="006A05F1"/>
    <w:rsid w:val="006A0C87"/>
    <w:rsid w:val="006A40CE"/>
    <w:rsid w:val="006A589C"/>
    <w:rsid w:val="006A7209"/>
    <w:rsid w:val="006B11BF"/>
    <w:rsid w:val="006B1B60"/>
    <w:rsid w:val="006B2DDB"/>
    <w:rsid w:val="006B7C13"/>
    <w:rsid w:val="006C4484"/>
    <w:rsid w:val="006C5A82"/>
    <w:rsid w:val="006D69CA"/>
    <w:rsid w:val="006E0635"/>
    <w:rsid w:val="006E1B99"/>
    <w:rsid w:val="006E23F8"/>
    <w:rsid w:val="006E67DC"/>
    <w:rsid w:val="006E7410"/>
    <w:rsid w:val="006F1349"/>
    <w:rsid w:val="006F1C8D"/>
    <w:rsid w:val="006F3481"/>
    <w:rsid w:val="00702F07"/>
    <w:rsid w:val="00715983"/>
    <w:rsid w:val="00717F81"/>
    <w:rsid w:val="00720737"/>
    <w:rsid w:val="007209CE"/>
    <w:rsid w:val="00732502"/>
    <w:rsid w:val="00735114"/>
    <w:rsid w:val="00735ACA"/>
    <w:rsid w:val="007365D3"/>
    <w:rsid w:val="007378FD"/>
    <w:rsid w:val="00741D48"/>
    <w:rsid w:val="007438DA"/>
    <w:rsid w:val="0075586C"/>
    <w:rsid w:val="00761D79"/>
    <w:rsid w:val="00765251"/>
    <w:rsid w:val="00775955"/>
    <w:rsid w:val="007765BF"/>
    <w:rsid w:val="00781394"/>
    <w:rsid w:val="00781A5E"/>
    <w:rsid w:val="007909D2"/>
    <w:rsid w:val="00792351"/>
    <w:rsid w:val="00794C10"/>
    <w:rsid w:val="007A6BFA"/>
    <w:rsid w:val="007A7803"/>
    <w:rsid w:val="007B045A"/>
    <w:rsid w:val="007B0EC3"/>
    <w:rsid w:val="007B5223"/>
    <w:rsid w:val="007B633E"/>
    <w:rsid w:val="007C1686"/>
    <w:rsid w:val="007C1931"/>
    <w:rsid w:val="007C32CF"/>
    <w:rsid w:val="007D369D"/>
    <w:rsid w:val="007D5B50"/>
    <w:rsid w:val="007D67FB"/>
    <w:rsid w:val="007E31AE"/>
    <w:rsid w:val="007F0DDE"/>
    <w:rsid w:val="007F36C3"/>
    <w:rsid w:val="007F4E62"/>
    <w:rsid w:val="007F705D"/>
    <w:rsid w:val="00803BA4"/>
    <w:rsid w:val="008065B2"/>
    <w:rsid w:val="00816C37"/>
    <w:rsid w:val="0082290D"/>
    <w:rsid w:val="008234DC"/>
    <w:rsid w:val="008260AD"/>
    <w:rsid w:val="008268C5"/>
    <w:rsid w:val="00830B29"/>
    <w:rsid w:val="00834D86"/>
    <w:rsid w:val="00835923"/>
    <w:rsid w:val="0084479D"/>
    <w:rsid w:val="00845838"/>
    <w:rsid w:val="0085057C"/>
    <w:rsid w:val="00854A46"/>
    <w:rsid w:val="00854BA2"/>
    <w:rsid w:val="00856151"/>
    <w:rsid w:val="00861860"/>
    <w:rsid w:val="00864020"/>
    <w:rsid w:val="00864119"/>
    <w:rsid w:val="0086451A"/>
    <w:rsid w:val="0086798A"/>
    <w:rsid w:val="008726D2"/>
    <w:rsid w:val="00873FA7"/>
    <w:rsid w:val="0088574D"/>
    <w:rsid w:val="00887480"/>
    <w:rsid w:val="008901F6"/>
    <w:rsid w:val="0089222F"/>
    <w:rsid w:val="008938D3"/>
    <w:rsid w:val="00894A18"/>
    <w:rsid w:val="008A1122"/>
    <w:rsid w:val="008A144B"/>
    <w:rsid w:val="008A5B94"/>
    <w:rsid w:val="008A691B"/>
    <w:rsid w:val="008B2F23"/>
    <w:rsid w:val="008B7DE4"/>
    <w:rsid w:val="008C29D2"/>
    <w:rsid w:val="008C5AC7"/>
    <w:rsid w:val="008D137A"/>
    <w:rsid w:val="008D5346"/>
    <w:rsid w:val="008D54D9"/>
    <w:rsid w:val="008D6516"/>
    <w:rsid w:val="008E1A79"/>
    <w:rsid w:val="008E276B"/>
    <w:rsid w:val="008E2F27"/>
    <w:rsid w:val="008E51D7"/>
    <w:rsid w:val="008E52B2"/>
    <w:rsid w:val="008F067A"/>
    <w:rsid w:val="008F252F"/>
    <w:rsid w:val="009038DF"/>
    <w:rsid w:val="00905CB1"/>
    <w:rsid w:val="00906C77"/>
    <w:rsid w:val="00912B7B"/>
    <w:rsid w:val="00914984"/>
    <w:rsid w:val="009171C7"/>
    <w:rsid w:val="009239CA"/>
    <w:rsid w:val="0092639E"/>
    <w:rsid w:val="00932AB2"/>
    <w:rsid w:val="00933085"/>
    <w:rsid w:val="009334AC"/>
    <w:rsid w:val="009366B6"/>
    <w:rsid w:val="009374EB"/>
    <w:rsid w:val="00940921"/>
    <w:rsid w:val="0094361A"/>
    <w:rsid w:val="009442B4"/>
    <w:rsid w:val="00945E3F"/>
    <w:rsid w:val="00946253"/>
    <w:rsid w:val="00952B74"/>
    <w:rsid w:val="0096173F"/>
    <w:rsid w:val="0097192F"/>
    <w:rsid w:val="0097427F"/>
    <w:rsid w:val="00981BAA"/>
    <w:rsid w:val="009837F8"/>
    <w:rsid w:val="0098776E"/>
    <w:rsid w:val="009A03CF"/>
    <w:rsid w:val="009A1019"/>
    <w:rsid w:val="009B43CF"/>
    <w:rsid w:val="009C4FE7"/>
    <w:rsid w:val="009D0757"/>
    <w:rsid w:val="009D1944"/>
    <w:rsid w:val="009D2614"/>
    <w:rsid w:val="009D4F84"/>
    <w:rsid w:val="009D7DD0"/>
    <w:rsid w:val="009E26C5"/>
    <w:rsid w:val="009E4D49"/>
    <w:rsid w:val="009E6FF1"/>
    <w:rsid w:val="009E7AB6"/>
    <w:rsid w:val="00A009F5"/>
    <w:rsid w:val="00A02BDF"/>
    <w:rsid w:val="00A03756"/>
    <w:rsid w:val="00A05733"/>
    <w:rsid w:val="00A113E4"/>
    <w:rsid w:val="00A30E67"/>
    <w:rsid w:val="00A33BED"/>
    <w:rsid w:val="00A342A3"/>
    <w:rsid w:val="00A35A6C"/>
    <w:rsid w:val="00A36A50"/>
    <w:rsid w:val="00A4088F"/>
    <w:rsid w:val="00A45291"/>
    <w:rsid w:val="00A453DE"/>
    <w:rsid w:val="00A45D34"/>
    <w:rsid w:val="00A50AE3"/>
    <w:rsid w:val="00A50DF4"/>
    <w:rsid w:val="00A52355"/>
    <w:rsid w:val="00A64C84"/>
    <w:rsid w:val="00A66E25"/>
    <w:rsid w:val="00A6799F"/>
    <w:rsid w:val="00A71638"/>
    <w:rsid w:val="00A71995"/>
    <w:rsid w:val="00A80C6E"/>
    <w:rsid w:val="00A840BD"/>
    <w:rsid w:val="00A929F0"/>
    <w:rsid w:val="00A93C06"/>
    <w:rsid w:val="00A9461B"/>
    <w:rsid w:val="00A95DD6"/>
    <w:rsid w:val="00AA4C13"/>
    <w:rsid w:val="00AB0374"/>
    <w:rsid w:val="00AB1DE3"/>
    <w:rsid w:val="00AB3613"/>
    <w:rsid w:val="00AC16DA"/>
    <w:rsid w:val="00AC2EB3"/>
    <w:rsid w:val="00AC5289"/>
    <w:rsid w:val="00AC6015"/>
    <w:rsid w:val="00AC6272"/>
    <w:rsid w:val="00AC6C6F"/>
    <w:rsid w:val="00AC740F"/>
    <w:rsid w:val="00AD6434"/>
    <w:rsid w:val="00AE0E72"/>
    <w:rsid w:val="00AF636A"/>
    <w:rsid w:val="00B0057A"/>
    <w:rsid w:val="00B02C77"/>
    <w:rsid w:val="00B07F7F"/>
    <w:rsid w:val="00B10424"/>
    <w:rsid w:val="00B220FA"/>
    <w:rsid w:val="00B226D3"/>
    <w:rsid w:val="00B272DA"/>
    <w:rsid w:val="00B309EA"/>
    <w:rsid w:val="00B31030"/>
    <w:rsid w:val="00B35350"/>
    <w:rsid w:val="00B4223C"/>
    <w:rsid w:val="00B43FC8"/>
    <w:rsid w:val="00B4490E"/>
    <w:rsid w:val="00B51867"/>
    <w:rsid w:val="00B57E21"/>
    <w:rsid w:val="00B6284F"/>
    <w:rsid w:val="00B64168"/>
    <w:rsid w:val="00B727D5"/>
    <w:rsid w:val="00B800A9"/>
    <w:rsid w:val="00B80498"/>
    <w:rsid w:val="00B8508D"/>
    <w:rsid w:val="00B860AB"/>
    <w:rsid w:val="00B87847"/>
    <w:rsid w:val="00B87E52"/>
    <w:rsid w:val="00B90D67"/>
    <w:rsid w:val="00B928EE"/>
    <w:rsid w:val="00B92F4B"/>
    <w:rsid w:val="00B94058"/>
    <w:rsid w:val="00BA1FF4"/>
    <w:rsid w:val="00BA38CA"/>
    <w:rsid w:val="00BB4B44"/>
    <w:rsid w:val="00BD0002"/>
    <w:rsid w:val="00BD07F4"/>
    <w:rsid w:val="00BD4239"/>
    <w:rsid w:val="00BD6452"/>
    <w:rsid w:val="00BE00EF"/>
    <w:rsid w:val="00BF4BC6"/>
    <w:rsid w:val="00BF5CA4"/>
    <w:rsid w:val="00BF7378"/>
    <w:rsid w:val="00C000E1"/>
    <w:rsid w:val="00C11BA1"/>
    <w:rsid w:val="00C1580D"/>
    <w:rsid w:val="00C179CB"/>
    <w:rsid w:val="00C20DDE"/>
    <w:rsid w:val="00C21D46"/>
    <w:rsid w:val="00C3497A"/>
    <w:rsid w:val="00C3739D"/>
    <w:rsid w:val="00C412ED"/>
    <w:rsid w:val="00C4507D"/>
    <w:rsid w:val="00C46425"/>
    <w:rsid w:val="00C52DF8"/>
    <w:rsid w:val="00C60D21"/>
    <w:rsid w:val="00C61900"/>
    <w:rsid w:val="00C64C19"/>
    <w:rsid w:val="00C74343"/>
    <w:rsid w:val="00C81DD9"/>
    <w:rsid w:val="00C8282F"/>
    <w:rsid w:val="00C83B81"/>
    <w:rsid w:val="00C8755B"/>
    <w:rsid w:val="00C921F2"/>
    <w:rsid w:val="00C92C75"/>
    <w:rsid w:val="00CA00B6"/>
    <w:rsid w:val="00CA6B6A"/>
    <w:rsid w:val="00CB15A7"/>
    <w:rsid w:val="00CC27F5"/>
    <w:rsid w:val="00CC53CA"/>
    <w:rsid w:val="00CC5D80"/>
    <w:rsid w:val="00CC6DC8"/>
    <w:rsid w:val="00CE5E9F"/>
    <w:rsid w:val="00CF30BC"/>
    <w:rsid w:val="00CF5235"/>
    <w:rsid w:val="00D0148C"/>
    <w:rsid w:val="00D025D3"/>
    <w:rsid w:val="00D03755"/>
    <w:rsid w:val="00D05D32"/>
    <w:rsid w:val="00D10DC5"/>
    <w:rsid w:val="00D13E18"/>
    <w:rsid w:val="00D17AE5"/>
    <w:rsid w:val="00D2438D"/>
    <w:rsid w:val="00D24E0A"/>
    <w:rsid w:val="00D26656"/>
    <w:rsid w:val="00D26D73"/>
    <w:rsid w:val="00D27231"/>
    <w:rsid w:val="00D31C90"/>
    <w:rsid w:val="00D3608D"/>
    <w:rsid w:val="00D373D3"/>
    <w:rsid w:val="00D41B4D"/>
    <w:rsid w:val="00D45C54"/>
    <w:rsid w:val="00D540E8"/>
    <w:rsid w:val="00D55609"/>
    <w:rsid w:val="00D61A4C"/>
    <w:rsid w:val="00D66E8D"/>
    <w:rsid w:val="00D70784"/>
    <w:rsid w:val="00D7132F"/>
    <w:rsid w:val="00D85BFC"/>
    <w:rsid w:val="00D9380D"/>
    <w:rsid w:val="00DA23FF"/>
    <w:rsid w:val="00DA419F"/>
    <w:rsid w:val="00DB518D"/>
    <w:rsid w:val="00DC0A2C"/>
    <w:rsid w:val="00DC383D"/>
    <w:rsid w:val="00DD1D80"/>
    <w:rsid w:val="00DD422C"/>
    <w:rsid w:val="00DD4A47"/>
    <w:rsid w:val="00DE06E4"/>
    <w:rsid w:val="00DE28D2"/>
    <w:rsid w:val="00DE6C7A"/>
    <w:rsid w:val="00DE7115"/>
    <w:rsid w:val="00DF5EFE"/>
    <w:rsid w:val="00E02DE6"/>
    <w:rsid w:val="00E04F3D"/>
    <w:rsid w:val="00E06641"/>
    <w:rsid w:val="00E10497"/>
    <w:rsid w:val="00E13D55"/>
    <w:rsid w:val="00E23995"/>
    <w:rsid w:val="00E363FF"/>
    <w:rsid w:val="00E378E4"/>
    <w:rsid w:val="00E4204B"/>
    <w:rsid w:val="00E429F3"/>
    <w:rsid w:val="00E44E77"/>
    <w:rsid w:val="00E50131"/>
    <w:rsid w:val="00E52E71"/>
    <w:rsid w:val="00E541EC"/>
    <w:rsid w:val="00E54FB5"/>
    <w:rsid w:val="00E605B1"/>
    <w:rsid w:val="00E62BE2"/>
    <w:rsid w:val="00E6705E"/>
    <w:rsid w:val="00E81990"/>
    <w:rsid w:val="00E83DD7"/>
    <w:rsid w:val="00E8418F"/>
    <w:rsid w:val="00E9742F"/>
    <w:rsid w:val="00EB099E"/>
    <w:rsid w:val="00EC55D8"/>
    <w:rsid w:val="00ED22B2"/>
    <w:rsid w:val="00ED613D"/>
    <w:rsid w:val="00ED7804"/>
    <w:rsid w:val="00EE00B9"/>
    <w:rsid w:val="00EE01C1"/>
    <w:rsid w:val="00EE18C2"/>
    <w:rsid w:val="00EE7689"/>
    <w:rsid w:val="00EF0026"/>
    <w:rsid w:val="00EF1466"/>
    <w:rsid w:val="00EF4BBE"/>
    <w:rsid w:val="00EF68D3"/>
    <w:rsid w:val="00F0148F"/>
    <w:rsid w:val="00F02310"/>
    <w:rsid w:val="00F05601"/>
    <w:rsid w:val="00F123F7"/>
    <w:rsid w:val="00F131E0"/>
    <w:rsid w:val="00F2056E"/>
    <w:rsid w:val="00F2752E"/>
    <w:rsid w:val="00F2778C"/>
    <w:rsid w:val="00F31189"/>
    <w:rsid w:val="00F33B44"/>
    <w:rsid w:val="00F433D9"/>
    <w:rsid w:val="00F435AD"/>
    <w:rsid w:val="00F5379D"/>
    <w:rsid w:val="00F54892"/>
    <w:rsid w:val="00F56885"/>
    <w:rsid w:val="00F60E2E"/>
    <w:rsid w:val="00F6340B"/>
    <w:rsid w:val="00F64AED"/>
    <w:rsid w:val="00F65131"/>
    <w:rsid w:val="00F669E2"/>
    <w:rsid w:val="00F66AB2"/>
    <w:rsid w:val="00F71936"/>
    <w:rsid w:val="00F73235"/>
    <w:rsid w:val="00F741DC"/>
    <w:rsid w:val="00F77217"/>
    <w:rsid w:val="00F829EC"/>
    <w:rsid w:val="00F85F45"/>
    <w:rsid w:val="00F939BA"/>
    <w:rsid w:val="00F96E90"/>
    <w:rsid w:val="00FA3164"/>
    <w:rsid w:val="00FA53BC"/>
    <w:rsid w:val="00FB3036"/>
    <w:rsid w:val="00FB3980"/>
    <w:rsid w:val="00FB73CE"/>
    <w:rsid w:val="00FB755E"/>
    <w:rsid w:val="00FC013A"/>
    <w:rsid w:val="00FC03C9"/>
    <w:rsid w:val="00FD08F6"/>
    <w:rsid w:val="00FE3152"/>
    <w:rsid w:val="00FF11FE"/>
    <w:rsid w:val="00FF4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E77"/>
    <w:pPr>
      <w:spacing w:after="160" w:line="259" w:lineRule="auto"/>
    </w:pPr>
    <w:rPr>
      <w:rFonts w:ascii="Calibri" w:eastAsia="Calibri" w:hAnsi="Calibri" w:cs="Calibri"/>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DE7115"/>
    <w:pPr>
      <w:spacing w:after="0" w:line="240" w:lineRule="auto"/>
      <w:ind w:firstLine="708"/>
      <w:jc w:val="both"/>
    </w:pPr>
    <w:rPr>
      <w:rFonts w:ascii="Times New Roman" w:eastAsia="Times New Roman" w:hAnsi="Times New Roman" w:cs="Times New Roman"/>
      <w:sz w:val="28"/>
      <w:szCs w:val="24"/>
      <w:lang w:val="ru-RU" w:eastAsia="ru-RU"/>
    </w:rPr>
  </w:style>
  <w:style w:type="character" w:customStyle="1" w:styleId="30">
    <w:name w:val="Основной текст с отступом 3 Знак"/>
    <w:basedOn w:val="a0"/>
    <w:link w:val="3"/>
    <w:rsid w:val="00DE7115"/>
    <w:rPr>
      <w:rFonts w:ascii="Times New Roman" w:eastAsia="Times New Roman" w:hAnsi="Times New Roman" w:cs="Times New Roman"/>
      <w:sz w:val="28"/>
      <w:szCs w:val="24"/>
      <w:lang w:eastAsia="ru-RU"/>
    </w:rPr>
  </w:style>
  <w:style w:type="paragraph" w:styleId="a3">
    <w:name w:val="Body Text"/>
    <w:basedOn w:val="a"/>
    <w:link w:val="a4"/>
    <w:uiPriority w:val="99"/>
    <w:unhideWhenUsed/>
    <w:rsid w:val="00DE7115"/>
    <w:pPr>
      <w:spacing w:after="120" w:line="240" w:lineRule="auto"/>
    </w:pPr>
    <w:rPr>
      <w:rFonts w:ascii="Times New Roman" w:eastAsia="Times New Roman" w:hAnsi="Times New Roman" w:cs="Times New Roman"/>
      <w:sz w:val="24"/>
      <w:szCs w:val="24"/>
      <w:lang w:val="ru-RU" w:eastAsia="ru-RU"/>
    </w:rPr>
  </w:style>
  <w:style w:type="character" w:customStyle="1" w:styleId="a4">
    <w:name w:val="Основной текст Знак"/>
    <w:basedOn w:val="a0"/>
    <w:link w:val="a3"/>
    <w:uiPriority w:val="99"/>
    <w:rsid w:val="00DE7115"/>
    <w:rPr>
      <w:rFonts w:ascii="Times New Roman" w:eastAsia="Times New Roman" w:hAnsi="Times New Roman" w:cs="Times New Roman"/>
      <w:sz w:val="24"/>
      <w:szCs w:val="24"/>
      <w:lang w:eastAsia="ru-RU"/>
    </w:rPr>
  </w:style>
  <w:style w:type="paragraph" w:customStyle="1" w:styleId="p9">
    <w:name w:val="p9"/>
    <w:basedOn w:val="a"/>
    <w:rsid w:val="00F64A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F123F7"/>
    <w:pPr>
      <w:spacing w:after="0" w:line="240" w:lineRule="auto"/>
      <w:ind w:left="720"/>
      <w:contextualSpacing/>
    </w:pPr>
    <w:rPr>
      <w:rFonts w:ascii="Times New Roman" w:eastAsia="Batang" w:hAnsi="Times New Roman" w:cs="Times New Roman"/>
      <w:sz w:val="24"/>
      <w:szCs w:val="24"/>
      <w:lang w:val="ru-RU" w:eastAsia="ko-KR"/>
    </w:rPr>
  </w:style>
  <w:style w:type="table" w:styleId="a6">
    <w:name w:val="Table Grid"/>
    <w:basedOn w:val="a1"/>
    <w:uiPriority w:val="59"/>
    <w:rsid w:val="00363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637B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637BF"/>
    <w:rPr>
      <w:rFonts w:ascii="Tahoma" w:eastAsia="Calibri" w:hAnsi="Tahoma" w:cs="Tahoma"/>
      <w:sz w:val="16"/>
      <w:szCs w:val="16"/>
      <w:lang w:val="uk-UA"/>
    </w:rPr>
  </w:style>
  <w:style w:type="character" w:customStyle="1" w:styleId="211pt">
    <w:name w:val="Основной текст (2) + 11 pt;Полужирный"/>
    <w:basedOn w:val="a0"/>
    <w:rsid w:val="00BE00E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sid w:val="009A1019"/>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1019"/>
    <w:pPr>
      <w:widowControl w:val="0"/>
      <w:shd w:val="clear" w:color="auto" w:fill="FFFFFF"/>
      <w:spacing w:before="600" w:after="0" w:line="320" w:lineRule="exact"/>
      <w:ind w:hanging="360"/>
      <w:jc w:val="both"/>
    </w:pPr>
    <w:rPr>
      <w:rFonts w:ascii="Times New Roman" w:eastAsia="Times New Roman" w:hAnsi="Times New Roman" w:cs="Times New Roman"/>
      <w:sz w:val="28"/>
      <w:szCs w:val="28"/>
      <w:lang w:val="ru-RU"/>
    </w:rPr>
  </w:style>
  <w:style w:type="paragraph" w:styleId="a9">
    <w:name w:val="No Spacing"/>
    <w:link w:val="aa"/>
    <w:uiPriority w:val="1"/>
    <w:qFormat/>
    <w:rsid w:val="006A40CE"/>
    <w:pPr>
      <w:spacing w:after="0" w:line="240" w:lineRule="auto"/>
    </w:pPr>
    <w:rPr>
      <w:rFonts w:ascii="Calibri" w:eastAsia="Calibri" w:hAnsi="Calibri" w:cs="Times New Roman"/>
      <w:color w:val="00000A"/>
      <w:sz w:val="20"/>
      <w:szCs w:val="20"/>
      <w:lang w:eastAsia="ru-RU"/>
    </w:rPr>
  </w:style>
  <w:style w:type="character" w:customStyle="1" w:styleId="aa">
    <w:name w:val="Без интервала Знак"/>
    <w:link w:val="a9"/>
    <w:uiPriority w:val="1"/>
    <w:locked/>
    <w:rsid w:val="006A40CE"/>
    <w:rPr>
      <w:rFonts w:ascii="Calibri" w:eastAsia="Calibri" w:hAnsi="Calibri" w:cs="Times New Roman"/>
      <w:color w:val="00000A"/>
      <w:sz w:val="20"/>
      <w:szCs w:val="20"/>
      <w:lang w:eastAsia="ru-RU"/>
    </w:rPr>
  </w:style>
  <w:style w:type="character" w:styleId="ab">
    <w:name w:val="Hyperlink"/>
    <w:basedOn w:val="a0"/>
    <w:uiPriority w:val="99"/>
    <w:unhideWhenUsed/>
    <w:rsid w:val="009E26C5"/>
    <w:rPr>
      <w:color w:val="0000FF" w:themeColor="hyperlink"/>
      <w:u w:val="single"/>
    </w:rPr>
  </w:style>
  <w:style w:type="paragraph" w:styleId="ac">
    <w:name w:val="caption"/>
    <w:basedOn w:val="a"/>
    <w:next w:val="a"/>
    <w:uiPriority w:val="35"/>
    <w:unhideWhenUsed/>
    <w:qFormat/>
    <w:rsid w:val="00D0148C"/>
    <w:pPr>
      <w:spacing w:after="200" w:line="240" w:lineRule="auto"/>
    </w:pPr>
    <w:rPr>
      <w:rFonts w:asciiTheme="minorHAnsi" w:eastAsiaTheme="minorHAnsi" w:hAnsiTheme="minorHAnsi" w:cstheme="minorBidi"/>
      <w:b/>
      <w:bCs/>
      <w:color w:val="4F81BD" w:themeColor="accent1"/>
      <w:sz w:val="18"/>
      <w:szCs w:val="18"/>
      <w:lang w:val="ru-RU"/>
    </w:rPr>
  </w:style>
  <w:style w:type="paragraph" w:styleId="ad">
    <w:name w:val="header"/>
    <w:basedOn w:val="a"/>
    <w:link w:val="ae"/>
    <w:uiPriority w:val="99"/>
    <w:semiHidden/>
    <w:unhideWhenUsed/>
    <w:rsid w:val="00F2056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F2056E"/>
    <w:rPr>
      <w:rFonts w:ascii="Calibri" w:eastAsia="Calibri" w:hAnsi="Calibri" w:cs="Calibri"/>
      <w:lang w:val="uk-UA"/>
    </w:rPr>
  </w:style>
  <w:style w:type="paragraph" w:styleId="af">
    <w:name w:val="footer"/>
    <w:basedOn w:val="a"/>
    <w:link w:val="af0"/>
    <w:uiPriority w:val="99"/>
    <w:semiHidden/>
    <w:unhideWhenUsed/>
    <w:rsid w:val="00F2056E"/>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F2056E"/>
    <w:rPr>
      <w:rFonts w:ascii="Calibri" w:eastAsia="Calibri" w:hAnsi="Calibri" w:cs="Calibri"/>
      <w:lang w:val="uk-UA"/>
    </w:rPr>
  </w:style>
  <w:style w:type="paragraph" w:styleId="af1">
    <w:name w:val="Normal (Web)"/>
    <w:basedOn w:val="a"/>
    <w:uiPriority w:val="99"/>
    <w:unhideWhenUsed/>
    <w:rsid w:val="00D540E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E77"/>
    <w:pPr>
      <w:spacing w:after="160" w:line="259" w:lineRule="auto"/>
    </w:pPr>
    <w:rPr>
      <w:rFonts w:ascii="Calibri" w:eastAsia="Calibri" w:hAnsi="Calibri" w:cs="Calibri"/>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DE7115"/>
    <w:pPr>
      <w:spacing w:after="0" w:line="240" w:lineRule="auto"/>
      <w:ind w:firstLine="708"/>
      <w:jc w:val="both"/>
    </w:pPr>
    <w:rPr>
      <w:rFonts w:ascii="Times New Roman" w:eastAsia="Times New Roman" w:hAnsi="Times New Roman" w:cs="Times New Roman"/>
      <w:sz w:val="28"/>
      <w:szCs w:val="24"/>
      <w:lang w:val="ru-RU" w:eastAsia="ru-RU"/>
    </w:rPr>
  </w:style>
  <w:style w:type="character" w:customStyle="1" w:styleId="30">
    <w:name w:val="Основной текст с отступом 3 Знак"/>
    <w:basedOn w:val="a0"/>
    <w:link w:val="3"/>
    <w:rsid w:val="00DE7115"/>
    <w:rPr>
      <w:rFonts w:ascii="Times New Roman" w:eastAsia="Times New Roman" w:hAnsi="Times New Roman" w:cs="Times New Roman"/>
      <w:sz w:val="28"/>
      <w:szCs w:val="24"/>
      <w:lang w:eastAsia="ru-RU"/>
    </w:rPr>
  </w:style>
  <w:style w:type="paragraph" w:styleId="a3">
    <w:name w:val="Body Text"/>
    <w:basedOn w:val="a"/>
    <w:link w:val="a4"/>
    <w:uiPriority w:val="99"/>
    <w:unhideWhenUsed/>
    <w:rsid w:val="00DE7115"/>
    <w:pPr>
      <w:spacing w:after="120" w:line="240" w:lineRule="auto"/>
    </w:pPr>
    <w:rPr>
      <w:rFonts w:ascii="Times New Roman" w:eastAsia="Times New Roman" w:hAnsi="Times New Roman" w:cs="Times New Roman"/>
      <w:sz w:val="24"/>
      <w:szCs w:val="24"/>
      <w:lang w:val="ru-RU" w:eastAsia="ru-RU"/>
    </w:rPr>
  </w:style>
  <w:style w:type="character" w:customStyle="1" w:styleId="a4">
    <w:name w:val="Основной текст Знак"/>
    <w:basedOn w:val="a0"/>
    <w:link w:val="a3"/>
    <w:uiPriority w:val="99"/>
    <w:rsid w:val="00DE7115"/>
    <w:rPr>
      <w:rFonts w:ascii="Times New Roman" w:eastAsia="Times New Roman" w:hAnsi="Times New Roman" w:cs="Times New Roman"/>
      <w:sz w:val="24"/>
      <w:szCs w:val="24"/>
      <w:lang w:eastAsia="ru-RU"/>
    </w:rPr>
  </w:style>
  <w:style w:type="paragraph" w:customStyle="1" w:styleId="p9">
    <w:name w:val="p9"/>
    <w:basedOn w:val="a"/>
    <w:rsid w:val="00F64A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F123F7"/>
    <w:pPr>
      <w:spacing w:after="0" w:line="240" w:lineRule="auto"/>
      <w:ind w:left="720"/>
      <w:contextualSpacing/>
    </w:pPr>
    <w:rPr>
      <w:rFonts w:ascii="Times New Roman" w:eastAsia="Batang" w:hAnsi="Times New Roman" w:cs="Times New Roman"/>
      <w:sz w:val="24"/>
      <w:szCs w:val="24"/>
      <w:lang w:val="ru-RU" w:eastAsia="ko-KR"/>
    </w:rPr>
  </w:style>
  <w:style w:type="table" w:styleId="a6">
    <w:name w:val="Table Grid"/>
    <w:basedOn w:val="a1"/>
    <w:uiPriority w:val="59"/>
    <w:rsid w:val="00363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637B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637BF"/>
    <w:rPr>
      <w:rFonts w:ascii="Tahoma" w:eastAsia="Calibri" w:hAnsi="Tahoma" w:cs="Tahoma"/>
      <w:sz w:val="16"/>
      <w:szCs w:val="16"/>
      <w:lang w:val="uk-UA"/>
    </w:rPr>
  </w:style>
  <w:style w:type="character" w:customStyle="1" w:styleId="211pt">
    <w:name w:val="Основной текст (2) + 11 pt;Полужирный"/>
    <w:basedOn w:val="a0"/>
    <w:rsid w:val="00BE00E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sid w:val="009A1019"/>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1019"/>
    <w:pPr>
      <w:widowControl w:val="0"/>
      <w:shd w:val="clear" w:color="auto" w:fill="FFFFFF"/>
      <w:spacing w:before="600" w:after="0" w:line="320" w:lineRule="exact"/>
      <w:ind w:hanging="360"/>
      <w:jc w:val="both"/>
    </w:pPr>
    <w:rPr>
      <w:rFonts w:ascii="Times New Roman" w:eastAsia="Times New Roman" w:hAnsi="Times New Roman" w:cs="Times New Roman"/>
      <w:sz w:val="28"/>
      <w:szCs w:val="28"/>
      <w:lang w:val="ru-RU"/>
    </w:rPr>
  </w:style>
  <w:style w:type="paragraph" w:styleId="a9">
    <w:name w:val="No Spacing"/>
    <w:link w:val="aa"/>
    <w:uiPriority w:val="1"/>
    <w:qFormat/>
    <w:rsid w:val="006A40CE"/>
    <w:pPr>
      <w:spacing w:after="0" w:line="240" w:lineRule="auto"/>
    </w:pPr>
    <w:rPr>
      <w:rFonts w:ascii="Calibri" w:eastAsia="Calibri" w:hAnsi="Calibri" w:cs="Times New Roman"/>
      <w:color w:val="00000A"/>
      <w:sz w:val="20"/>
      <w:szCs w:val="20"/>
      <w:lang w:eastAsia="ru-RU"/>
    </w:rPr>
  </w:style>
  <w:style w:type="character" w:customStyle="1" w:styleId="aa">
    <w:name w:val="Без интервала Знак"/>
    <w:link w:val="a9"/>
    <w:uiPriority w:val="1"/>
    <w:locked/>
    <w:rsid w:val="006A40CE"/>
    <w:rPr>
      <w:rFonts w:ascii="Calibri" w:eastAsia="Calibri" w:hAnsi="Calibri" w:cs="Times New Roman"/>
      <w:color w:val="00000A"/>
      <w:sz w:val="20"/>
      <w:szCs w:val="20"/>
      <w:lang w:eastAsia="ru-RU"/>
    </w:rPr>
  </w:style>
  <w:style w:type="character" w:styleId="ab">
    <w:name w:val="Hyperlink"/>
    <w:basedOn w:val="a0"/>
    <w:uiPriority w:val="99"/>
    <w:unhideWhenUsed/>
    <w:rsid w:val="009E26C5"/>
    <w:rPr>
      <w:color w:val="0000FF" w:themeColor="hyperlink"/>
      <w:u w:val="single"/>
    </w:rPr>
  </w:style>
  <w:style w:type="paragraph" w:styleId="ac">
    <w:name w:val="caption"/>
    <w:basedOn w:val="a"/>
    <w:next w:val="a"/>
    <w:uiPriority w:val="35"/>
    <w:unhideWhenUsed/>
    <w:qFormat/>
    <w:rsid w:val="00D0148C"/>
    <w:pPr>
      <w:spacing w:after="200" w:line="240" w:lineRule="auto"/>
    </w:pPr>
    <w:rPr>
      <w:rFonts w:asciiTheme="minorHAnsi" w:eastAsiaTheme="minorHAnsi" w:hAnsiTheme="minorHAnsi" w:cstheme="minorBidi"/>
      <w:b/>
      <w:bCs/>
      <w:color w:val="4F81BD" w:themeColor="accent1"/>
      <w:sz w:val="18"/>
      <w:szCs w:val="18"/>
      <w:lang w:val="ru-RU"/>
    </w:rPr>
  </w:style>
  <w:style w:type="paragraph" w:styleId="ad">
    <w:name w:val="header"/>
    <w:basedOn w:val="a"/>
    <w:link w:val="ae"/>
    <w:uiPriority w:val="99"/>
    <w:semiHidden/>
    <w:unhideWhenUsed/>
    <w:rsid w:val="00F2056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F2056E"/>
    <w:rPr>
      <w:rFonts w:ascii="Calibri" w:eastAsia="Calibri" w:hAnsi="Calibri" w:cs="Calibri"/>
      <w:lang w:val="uk-UA"/>
    </w:rPr>
  </w:style>
  <w:style w:type="paragraph" w:styleId="af">
    <w:name w:val="footer"/>
    <w:basedOn w:val="a"/>
    <w:link w:val="af0"/>
    <w:uiPriority w:val="99"/>
    <w:semiHidden/>
    <w:unhideWhenUsed/>
    <w:rsid w:val="00F2056E"/>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F2056E"/>
    <w:rPr>
      <w:rFonts w:ascii="Calibri" w:eastAsia="Calibri" w:hAnsi="Calibri" w:cs="Calibri"/>
      <w:lang w:val="uk-UA"/>
    </w:rPr>
  </w:style>
  <w:style w:type="paragraph" w:styleId="af1">
    <w:name w:val="Normal (Web)"/>
    <w:basedOn w:val="a"/>
    <w:uiPriority w:val="99"/>
    <w:unhideWhenUsed/>
    <w:rsid w:val="00D540E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89306">
      <w:bodyDiv w:val="1"/>
      <w:marLeft w:val="0"/>
      <w:marRight w:val="0"/>
      <w:marTop w:val="0"/>
      <w:marBottom w:val="0"/>
      <w:divBdr>
        <w:top w:val="none" w:sz="0" w:space="0" w:color="auto"/>
        <w:left w:val="none" w:sz="0" w:space="0" w:color="auto"/>
        <w:bottom w:val="none" w:sz="0" w:space="0" w:color="auto"/>
        <w:right w:val="none" w:sz="0" w:space="0" w:color="auto"/>
      </w:divBdr>
    </w:div>
    <w:div w:id="1443765568">
      <w:bodyDiv w:val="1"/>
      <w:marLeft w:val="0"/>
      <w:marRight w:val="0"/>
      <w:marTop w:val="0"/>
      <w:marBottom w:val="0"/>
      <w:divBdr>
        <w:top w:val="none" w:sz="0" w:space="0" w:color="auto"/>
        <w:left w:val="none" w:sz="0" w:space="0" w:color="auto"/>
        <w:bottom w:val="none" w:sz="0" w:space="0" w:color="auto"/>
        <w:right w:val="none" w:sz="0" w:space="0" w:color="auto"/>
      </w:divBdr>
    </w:div>
    <w:div w:id="212075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10" Type="http://schemas.openxmlformats.org/officeDocument/2006/relationships/chart" Target="charts/chart2.xml"/><Relationship Id="rId19" Type="http://schemas.openxmlformats.org/officeDocument/2006/relationships/chart" Target="charts/chart1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1.xml"/></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b="1" i="1">
                <a:latin typeface="Times New Roman" panose="02020603050405020304" pitchFamily="18" charset="0"/>
                <a:cs typeface="Times New Roman" panose="02020603050405020304" pitchFamily="18" charset="0"/>
              </a:rPr>
              <a:t>Состав учителей истории по педагогическому стажу</a:t>
            </a: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0.11328976034858394"/>
          <c:y val="0.24958808265114188"/>
          <c:w val="0.54311323829619362"/>
          <c:h val="0.58331314354936337"/>
        </c:manualLayout>
      </c:layout>
      <c:pie3DChart>
        <c:varyColors val="1"/>
        <c:ser>
          <c:idx val="0"/>
          <c:order val="0"/>
          <c:tx>
            <c:strRef>
              <c:f>Лист1!$B$1</c:f>
              <c:strCache>
                <c:ptCount val="1"/>
                <c:pt idx="0">
                  <c:v>Состав учителей истории по педагогическому стажу</c:v>
                </c:pt>
              </c:strCache>
            </c:strRef>
          </c:tx>
          <c:dLbls>
            <c:dLbl>
              <c:idx val="0"/>
              <c:tx>
                <c:rich>
                  <a:bodyPr/>
                  <a:lstStyle/>
                  <a:p>
                    <a:r>
                      <a:rPr lang="en-US" sz="1200">
                        <a:latin typeface="Times New Roman" panose="02020603050405020304" pitchFamily="18" charset="0"/>
                        <a:cs typeface="Times New Roman" panose="02020603050405020304" pitchFamily="18" charset="0"/>
                      </a:rPr>
                      <a:t>15,78%</a:t>
                    </a:r>
                    <a:endParaRPr lang="en-US"/>
                  </a:p>
                </c:rich>
              </c:tx>
              <c:dLblPos val="inEnd"/>
              <c:showLegendKey val="0"/>
              <c:showVal val="1"/>
              <c:showCatName val="0"/>
              <c:showSerName val="0"/>
              <c:showPercent val="0"/>
              <c:showBubbleSize val="0"/>
              <c:extLst>
                <c:ext xmlns:c15="http://schemas.microsoft.com/office/drawing/2012/chart" uri="{CE6537A1-D6FC-4f65-9D91-7224C49458BB}"/>
              </c:extLst>
            </c:dLbl>
            <c:dLbl>
              <c:idx val="6"/>
              <c:tx>
                <c:rich>
                  <a:bodyPr/>
                  <a:lstStyle/>
                  <a:p>
                    <a:r>
                      <a:rPr lang="en-US" sz="1200">
                        <a:latin typeface="Times New Roman" panose="02020603050405020304" pitchFamily="18" charset="0"/>
                        <a:cs typeface="Times New Roman" panose="02020603050405020304" pitchFamily="18" charset="0"/>
                      </a:rPr>
                      <a:t>4%</a:t>
                    </a:r>
                    <a:endParaRPr lang="en-US"/>
                  </a:p>
                </c:rich>
              </c:tx>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200">
                    <a:latin typeface="Times New Roman" panose="02020603050405020304" pitchFamily="18" charset="0"/>
                    <a:cs typeface="Times New Roman" panose="02020603050405020304" pitchFamily="18" charset="0"/>
                  </a:defRPr>
                </a:pPr>
                <a:endParaRPr lang="ru-RU"/>
              </a:p>
            </c:txPr>
            <c:dLblPos val="inEnd"/>
            <c:showLegendKey val="0"/>
            <c:showVal val="1"/>
            <c:showCatName val="0"/>
            <c:showSerName val="0"/>
            <c:showPercent val="0"/>
            <c:showBubbleSize val="0"/>
            <c:showLeaderLines val="1"/>
            <c:extLst>
              <c:ext xmlns:c15="http://schemas.microsoft.com/office/drawing/2012/chart" uri="{CE6537A1-D6FC-4f65-9D91-7224C49458BB}"/>
            </c:extLst>
          </c:dLbls>
          <c:cat>
            <c:strRef>
              <c:f>Лист1!$A$2:$A$8</c:f>
              <c:strCache>
                <c:ptCount val="7"/>
                <c:pt idx="0">
                  <c:v>от 0 до 3 лет</c:v>
                </c:pt>
                <c:pt idx="1">
                  <c:v>от 3 до 10 лет</c:v>
                </c:pt>
                <c:pt idx="2">
                  <c:v>от 11 до 15 лет</c:v>
                </c:pt>
                <c:pt idx="3">
                  <c:v>от 16 до 25 лет</c:v>
                </c:pt>
                <c:pt idx="4">
                  <c:v>от 26 до 30 лет</c:v>
                </c:pt>
                <c:pt idx="5">
                  <c:v>от 31 до 40 лет</c:v>
                </c:pt>
                <c:pt idx="6">
                  <c:v>свыше 40 лет </c:v>
                </c:pt>
              </c:strCache>
            </c:strRef>
          </c:cat>
          <c:val>
            <c:numRef>
              <c:f>Лист1!$B$2:$B$8</c:f>
              <c:numCache>
                <c:formatCode>0.00%</c:formatCode>
                <c:ptCount val="7"/>
                <c:pt idx="0">
                  <c:v>0.15780000000000011</c:v>
                </c:pt>
                <c:pt idx="1">
                  <c:v>0.23680000000000001</c:v>
                </c:pt>
                <c:pt idx="2">
                  <c:v>0.15780000000000011</c:v>
                </c:pt>
                <c:pt idx="3">
                  <c:v>0.14480000000000001</c:v>
                </c:pt>
                <c:pt idx="4">
                  <c:v>0.10520000000000006</c:v>
                </c:pt>
                <c:pt idx="5">
                  <c:v>0.1576000000000001</c:v>
                </c:pt>
                <c:pt idx="6" formatCode="0%">
                  <c:v>4.0000000000000022E-2</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74359463544245663"/>
          <c:y val="0.24481880888077406"/>
          <c:w val="0.20416345015696588"/>
          <c:h val="0.63314261708787911"/>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8 класс. Обеспеченность учебниками по истории России</a:t>
            </a:r>
          </a:p>
        </c:rich>
      </c:tx>
      <c:overlay val="0"/>
    </c:title>
    <c:autoTitleDeleted val="0"/>
    <c:plotArea>
      <c:layout>
        <c:manualLayout>
          <c:layoutTarget val="inner"/>
          <c:xMode val="edge"/>
          <c:yMode val="edge"/>
          <c:x val="0.22768869607318493"/>
          <c:y val="0.11306365353133603"/>
          <c:w val="0.50626608567132925"/>
          <c:h val="0.44237884898534047"/>
        </c:manualLayout>
      </c:layout>
      <c:pieChart>
        <c:varyColors val="1"/>
        <c:ser>
          <c:idx val="0"/>
          <c:order val="0"/>
          <c:tx>
            <c:strRef>
              <c:f>Лист1!$B$1</c:f>
              <c:strCache>
                <c:ptCount val="1"/>
                <c:pt idx="0">
                  <c:v>8 класс. Обеспеченность учебниками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8.1700907787864388E-2</c:v>
                </c:pt>
                <c:pt idx="1">
                  <c:v>2.293358815097948E-2</c:v>
                </c:pt>
                <c:pt idx="2">
                  <c:v>6.6411849020544672E-2</c:v>
                </c:pt>
                <c:pt idx="3">
                  <c:v>0.33062589584328761</c:v>
                </c:pt>
                <c:pt idx="4">
                  <c:v>0.28666985188724348</c:v>
                </c:pt>
                <c:pt idx="5">
                  <c:v>0.1304347826086957</c:v>
                </c:pt>
                <c:pt idx="6">
                  <c:v>5.7333970377448744E-3</c:v>
                </c:pt>
                <c:pt idx="7">
                  <c:v>2.2455805064500758E-2</c:v>
                </c:pt>
                <c:pt idx="8">
                  <c:v>1.48112756808409E-2</c:v>
                </c:pt>
              </c:numCache>
            </c:numRef>
          </c:val>
        </c:ser>
        <c:dLbls>
          <c:showLegendKey val="0"/>
          <c:showVal val="0"/>
          <c:showCatName val="0"/>
          <c:showSerName val="0"/>
          <c:showPercent val="0"/>
          <c:showBubbleSize val="0"/>
          <c:showLeaderLines val="1"/>
        </c:dLbls>
        <c:firstSliceAng val="0"/>
      </c:pieChart>
    </c:plotArea>
    <c:legend>
      <c:legendPos val="b"/>
      <c:layout>
        <c:manualLayout>
          <c:xMode val="edge"/>
          <c:yMode val="edge"/>
          <c:x val="0.10235185255969215"/>
          <c:y val="0.58535540811104436"/>
          <c:w val="0.77709241138547103"/>
          <c:h val="0.34890782475096238"/>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9 класс. Обеспеченность учебниками по Всеобщей истории</a:t>
            </a:r>
          </a:p>
        </c:rich>
      </c:tx>
      <c:overlay val="0"/>
    </c:title>
    <c:autoTitleDeleted val="0"/>
    <c:plotArea>
      <c:layout>
        <c:manualLayout>
          <c:layoutTarget val="inner"/>
          <c:xMode val="edge"/>
          <c:yMode val="edge"/>
          <c:x val="4.6688633345292267E-2"/>
          <c:y val="0.1999714254522599"/>
          <c:w val="0.38974615583124056"/>
          <c:h val="0.71346152128933427"/>
        </c:manualLayout>
      </c:layout>
      <c:pieChart>
        <c:varyColors val="1"/>
        <c:ser>
          <c:idx val="0"/>
          <c:order val="0"/>
          <c:tx>
            <c:strRef>
              <c:f>Лист1!$B$1</c:f>
              <c:strCache>
                <c:ptCount val="1"/>
                <c:pt idx="0">
                  <c:v>9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Лист1!$A$2:$A$7</c:f>
              <c:strCache>
                <c:ptCount val="6"/>
                <c:pt idx="0">
                  <c:v>Юдовская А.Я. Всеобщая история. История Нового времени Просвещение. 2014</c:v>
                </c:pt>
                <c:pt idx="1">
                  <c:v>Юдовская А.Я. Всеобщая история. История Нового времени Просвещение. 2017</c:v>
                </c:pt>
                <c:pt idx="2">
                  <c:v>Юдовская А.Я. Всеобщая история. История Нового времени Просвещение. 2019</c:v>
                </c:pt>
                <c:pt idx="3">
                  <c:v>Юдовская А.Я. Всеобщая история. История Нового времени Просвещение. 2020</c:v>
                </c:pt>
                <c:pt idx="4">
                  <c:v>Юдовская А.Я. Всеобщая история. История Нового времени Просвещение. 2021</c:v>
                </c:pt>
                <c:pt idx="5">
                  <c:v>Юдовская А.Я. Всеобщая история. История Нового времени Просвещение. 2022</c:v>
                </c:pt>
              </c:strCache>
            </c:strRef>
          </c:cat>
          <c:val>
            <c:numRef>
              <c:f>Лист1!$B$2:$B$7</c:f>
              <c:numCache>
                <c:formatCode>0.0%</c:formatCode>
                <c:ptCount val="6"/>
                <c:pt idx="0">
                  <c:v>4.0322580645161331E-2</c:v>
                </c:pt>
                <c:pt idx="1">
                  <c:v>3.9650537634408602E-2</c:v>
                </c:pt>
                <c:pt idx="2">
                  <c:v>9.475806451612917E-2</c:v>
                </c:pt>
                <c:pt idx="3">
                  <c:v>0.23723118279569907</c:v>
                </c:pt>
                <c:pt idx="4">
                  <c:v>3.0241935483871028E-2</c:v>
                </c:pt>
                <c:pt idx="5">
                  <c:v>0.55779569892473169</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54054000893773158"/>
          <c:y val="0.12802754631732782"/>
          <c:w val="0.4154490580763735"/>
          <c:h val="0.8719724536826724"/>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9 класс. Обеспеченность учебниками по истории России</a:t>
            </a:r>
          </a:p>
        </c:rich>
      </c:tx>
      <c:overlay val="0"/>
    </c:title>
    <c:autoTitleDeleted val="0"/>
    <c:plotArea>
      <c:layout>
        <c:manualLayout>
          <c:layoutTarget val="inner"/>
          <c:xMode val="edge"/>
          <c:yMode val="edge"/>
          <c:x val="6.6055387562184625E-2"/>
          <c:y val="0.19219588029110665"/>
          <c:w val="0.43152785149920891"/>
          <c:h val="0.74822890737272063"/>
        </c:manualLayout>
      </c:layout>
      <c:pieChart>
        <c:varyColors val="1"/>
        <c:ser>
          <c:idx val="0"/>
          <c:order val="0"/>
          <c:tx>
            <c:strRef>
              <c:f>Лист1!$B$1</c:f>
              <c:strCache>
                <c:ptCount val="1"/>
                <c:pt idx="0">
                  <c:v>9 класс. Обеспеченность учебникамти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5.63075257173795E-2</c:v>
                </c:pt>
                <c:pt idx="1">
                  <c:v>1.4618299945858148E-2</c:v>
                </c:pt>
                <c:pt idx="2">
                  <c:v>7.5257173795343801E-2</c:v>
                </c:pt>
                <c:pt idx="3">
                  <c:v>0.32539252842447247</c:v>
                </c:pt>
                <c:pt idx="4">
                  <c:v>0.39956686518678991</c:v>
                </c:pt>
                <c:pt idx="5">
                  <c:v>4.3313481321061248E-2</c:v>
                </c:pt>
                <c:pt idx="6">
                  <c:v>2.9778018408229599E-2</c:v>
                </c:pt>
                <c:pt idx="7">
                  <c:v>3.4109366540335681E-2</c:v>
                </c:pt>
                <c:pt idx="8">
                  <c:v>2.1656740660530607E-2</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53344780037066919"/>
          <c:y val="0.15442428575586301"/>
          <c:w val="0.4464536851470165"/>
          <c:h val="0.81979225183698867"/>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10 класс. Мединский В.Р. Всеобщая история. Просвещение 2023 </c:v>
                </c:pt>
              </c:strCache>
            </c:strRef>
          </c:tx>
          <c:invertIfNegative val="0"/>
          <c:cat>
            <c:strRef>
              <c:f>Лист1!$A$2:$A$3</c:f>
              <c:strCache>
                <c:ptCount val="2"/>
                <c:pt idx="0">
                  <c:v>Всеобщая история</c:v>
                </c:pt>
                <c:pt idx="1">
                  <c:v>История России</c:v>
                </c:pt>
              </c:strCache>
            </c:strRef>
          </c:cat>
          <c:val>
            <c:numRef>
              <c:f>Лист1!$B$2:$B$3</c:f>
              <c:numCache>
                <c:formatCode>General</c:formatCode>
                <c:ptCount val="2"/>
                <c:pt idx="0">
                  <c:v>453</c:v>
                </c:pt>
              </c:numCache>
            </c:numRef>
          </c:val>
        </c:ser>
        <c:ser>
          <c:idx val="1"/>
          <c:order val="1"/>
          <c:tx>
            <c:strRef>
              <c:f>Лист1!$C$1</c:f>
              <c:strCache>
                <c:ptCount val="1"/>
                <c:pt idx="0">
                  <c:v>11 класс. Мединский В.Р. Всеобщая история. Просвещение 2023</c:v>
                </c:pt>
              </c:strCache>
            </c:strRef>
          </c:tx>
          <c:invertIfNegative val="0"/>
          <c:cat>
            <c:strRef>
              <c:f>Лист1!$A$2:$A$3</c:f>
              <c:strCache>
                <c:ptCount val="2"/>
                <c:pt idx="0">
                  <c:v>Всеобщая история</c:v>
                </c:pt>
                <c:pt idx="1">
                  <c:v>История России</c:v>
                </c:pt>
              </c:strCache>
            </c:strRef>
          </c:cat>
          <c:val>
            <c:numRef>
              <c:f>Лист1!$C$2:$C$3</c:f>
              <c:numCache>
                <c:formatCode>General</c:formatCode>
                <c:ptCount val="2"/>
                <c:pt idx="0">
                  <c:v>542</c:v>
                </c:pt>
              </c:numCache>
            </c:numRef>
          </c:val>
        </c:ser>
        <c:ser>
          <c:idx val="2"/>
          <c:order val="2"/>
          <c:tx>
            <c:strRef>
              <c:f>Лист1!$D$1</c:f>
              <c:strCache>
                <c:ptCount val="1"/>
                <c:pt idx="0">
                  <c:v>10 класс.Мединский В.Р. История России. Просвещение. 2023 </c:v>
                </c:pt>
              </c:strCache>
            </c:strRef>
          </c:tx>
          <c:invertIfNegative val="0"/>
          <c:cat>
            <c:strRef>
              <c:f>Лист1!$A$2:$A$3</c:f>
              <c:strCache>
                <c:ptCount val="2"/>
                <c:pt idx="0">
                  <c:v>Всеобщая история</c:v>
                </c:pt>
                <c:pt idx="1">
                  <c:v>История России</c:v>
                </c:pt>
              </c:strCache>
            </c:strRef>
          </c:cat>
          <c:val>
            <c:numRef>
              <c:f>Лист1!$D$2:$D$3</c:f>
              <c:numCache>
                <c:formatCode>General</c:formatCode>
                <c:ptCount val="2"/>
                <c:pt idx="1">
                  <c:v>453</c:v>
                </c:pt>
              </c:numCache>
            </c:numRef>
          </c:val>
        </c:ser>
        <c:ser>
          <c:idx val="3"/>
          <c:order val="3"/>
          <c:tx>
            <c:strRef>
              <c:f>Лист1!$E$1</c:f>
              <c:strCache>
                <c:ptCount val="1"/>
                <c:pt idx="0">
                  <c:v>11 класс.Мединский В.Р. История России. Просвещение. 2023 </c:v>
                </c:pt>
              </c:strCache>
            </c:strRef>
          </c:tx>
          <c:invertIfNegative val="0"/>
          <c:cat>
            <c:strRef>
              <c:f>Лист1!$A$2:$A$3</c:f>
              <c:strCache>
                <c:ptCount val="2"/>
                <c:pt idx="0">
                  <c:v>Всеобщая история</c:v>
                </c:pt>
                <c:pt idx="1">
                  <c:v>История России</c:v>
                </c:pt>
              </c:strCache>
            </c:strRef>
          </c:cat>
          <c:val>
            <c:numRef>
              <c:f>Лист1!$E$2:$E$3</c:f>
              <c:numCache>
                <c:formatCode>General</c:formatCode>
                <c:ptCount val="2"/>
                <c:pt idx="1">
                  <c:v>542</c:v>
                </c:pt>
              </c:numCache>
            </c:numRef>
          </c:val>
        </c:ser>
        <c:dLbls>
          <c:showLegendKey val="0"/>
          <c:showVal val="0"/>
          <c:showCatName val="0"/>
          <c:showSerName val="0"/>
          <c:showPercent val="0"/>
          <c:showBubbleSize val="0"/>
        </c:dLbls>
        <c:gapWidth val="150"/>
        <c:axId val="345986560"/>
        <c:axId val="310311104"/>
      </c:barChart>
      <c:catAx>
        <c:axId val="345986560"/>
        <c:scaling>
          <c:orientation val="minMax"/>
        </c:scaling>
        <c:delete val="0"/>
        <c:axPos val="b"/>
        <c:numFmt formatCode="General" sourceLinked="0"/>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ru-RU"/>
          </a:p>
        </c:txPr>
        <c:crossAx val="310311104"/>
        <c:crosses val="autoZero"/>
        <c:auto val="1"/>
        <c:lblAlgn val="ctr"/>
        <c:lblOffset val="100"/>
        <c:noMultiLvlLbl val="0"/>
      </c:catAx>
      <c:valAx>
        <c:axId val="310311104"/>
        <c:scaling>
          <c:orientation val="minMax"/>
        </c:scaling>
        <c:delete val="0"/>
        <c:axPos val="l"/>
        <c:majorGridlines/>
        <c:numFmt formatCode="General" sourceLinked="1"/>
        <c:majorTickMark val="out"/>
        <c:minorTickMark val="none"/>
        <c:tickLblPos val="nextTo"/>
        <c:crossAx val="345986560"/>
        <c:crosses val="autoZero"/>
        <c:crossBetween val="between"/>
      </c:valAx>
    </c:plotArea>
    <c:legend>
      <c:legendPos val="r"/>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572035096523407E-2"/>
          <c:y val="6.6802164169911971E-2"/>
          <c:w val="0.63875732339223912"/>
          <c:h val="0.75114841240512931"/>
        </c:manualLayout>
      </c:layout>
      <c:bar3DChart>
        <c:barDir val="col"/>
        <c:grouping val="clustered"/>
        <c:varyColors val="0"/>
        <c:ser>
          <c:idx val="0"/>
          <c:order val="0"/>
          <c:tx>
            <c:strRef>
              <c:f>Лист1!$B$1</c:f>
              <c:strCache>
                <c:ptCount val="1"/>
                <c:pt idx="0">
                  <c:v>Количество участников школьного этапа</c:v>
                </c:pt>
              </c:strCache>
            </c:strRef>
          </c:tx>
          <c:invertIfNegative val="0"/>
          <c:cat>
            <c:strRef>
              <c:f>Лист1!$A$2:$A$4</c:f>
              <c:strCache>
                <c:ptCount val="3"/>
                <c:pt idx="0">
                  <c:v>2021/2022 уч.г.</c:v>
                </c:pt>
                <c:pt idx="1">
                  <c:v>2022/2023 уч.г.</c:v>
                </c:pt>
                <c:pt idx="2">
                  <c:v>2023/2024 уч.г.</c:v>
                </c:pt>
              </c:strCache>
            </c:strRef>
          </c:cat>
          <c:val>
            <c:numRef>
              <c:f>Лист1!$B$2:$B$4</c:f>
              <c:numCache>
                <c:formatCode>General</c:formatCode>
                <c:ptCount val="3"/>
                <c:pt idx="0">
                  <c:v>602</c:v>
                </c:pt>
                <c:pt idx="1">
                  <c:v>557</c:v>
                </c:pt>
                <c:pt idx="2">
                  <c:v>535</c:v>
                </c:pt>
              </c:numCache>
            </c:numRef>
          </c:val>
        </c:ser>
        <c:ser>
          <c:idx val="1"/>
          <c:order val="1"/>
          <c:tx>
            <c:strRef>
              <c:f>Лист1!$C$1</c:f>
              <c:strCache>
                <c:ptCount val="1"/>
                <c:pt idx="0">
                  <c:v>Количество участников муниципального этапа</c:v>
                </c:pt>
              </c:strCache>
            </c:strRef>
          </c:tx>
          <c:invertIfNegative val="0"/>
          <c:cat>
            <c:strRef>
              <c:f>Лист1!$A$2:$A$4</c:f>
              <c:strCache>
                <c:ptCount val="3"/>
                <c:pt idx="0">
                  <c:v>2021/2022 уч.г.</c:v>
                </c:pt>
                <c:pt idx="1">
                  <c:v>2022/2023 уч.г.</c:v>
                </c:pt>
                <c:pt idx="2">
                  <c:v>2023/2024 уч.г.</c:v>
                </c:pt>
              </c:strCache>
            </c:strRef>
          </c:cat>
          <c:val>
            <c:numRef>
              <c:f>Лист1!$C$2:$C$4</c:f>
              <c:numCache>
                <c:formatCode>General</c:formatCode>
                <c:ptCount val="3"/>
                <c:pt idx="0">
                  <c:v>32</c:v>
                </c:pt>
                <c:pt idx="1">
                  <c:v>32</c:v>
                </c:pt>
                <c:pt idx="2">
                  <c:v>27</c:v>
                </c:pt>
              </c:numCache>
            </c:numRef>
          </c:val>
        </c:ser>
        <c:ser>
          <c:idx val="2"/>
          <c:order val="2"/>
          <c:tx>
            <c:strRef>
              <c:f>Лист1!$D$1</c:f>
              <c:strCache>
                <c:ptCount val="1"/>
                <c:pt idx="0">
                  <c:v>Количество участников регионального этапа</c:v>
                </c:pt>
              </c:strCache>
            </c:strRef>
          </c:tx>
          <c:invertIfNegative val="0"/>
          <c:cat>
            <c:strRef>
              <c:f>Лист1!$A$2:$A$4</c:f>
              <c:strCache>
                <c:ptCount val="3"/>
                <c:pt idx="0">
                  <c:v>2021/2022 уч.г.</c:v>
                </c:pt>
                <c:pt idx="1">
                  <c:v>2022/2023 уч.г.</c:v>
                </c:pt>
                <c:pt idx="2">
                  <c:v>2023/2024 уч.г.</c:v>
                </c:pt>
              </c:strCache>
            </c:strRef>
          </c:cat>
          <c:val>
            <c:numRef>
              <c:f>Лист1!$D$2:$D$4</c:f>
              <c:numCache>
                <c:formatCode>General</c:formatCode>
                <c:ptCount val="3"/>
                <c:pt idx="0">
                  <c:v>0</c:v>
                </c:pt>
                <c:pt idx="1">
                  <c:v>1</c:v>
                </c:pt>
                <c:pt idx="2">
                  <c:v>2</c:v>
                </c:pt>
              </c:numCache>
            </c:numRef>
          </c:val>
        </c:ser>
        <c:dLbls>
          <c:showLegendKey val="0"/>
          <c:showVal val="0"/>
          <c:showCatName val="0"/>
          <c:showSerName val="0"/>
          <c:showPercent val="0"/>
          <c:showBubbleSize val="0"/>
        </c:dLbls>
        <c:gapWidth val="150"/>
        <c:shape val="box"/>
        <c:axId val="349805568"/>
        <c:axId val="346161152"/>
        <c:axId val="0"/>
      </c:bar3DChart>
      <c:catAx>
        <c:axId val="349805568"/>
        <c:scaling>
          <c:orientation val="minMax"/>
        </c:scaling>
        <c:delete val="0"/>
        <c:axPos val="b"/>
        <c:numFmt formatCode="General" sourceLinked="0"/>
        <c:majorTickMark val="out"/>
        <c:minorTickMark val="none"/>
        <c:tickLblPos val="nextTo"/>
        <c:crossAx val="346161152"/>
        <c:crosses val="autoZero"/>
        <c:auto val="1"/>
        <c:lblAlgn val="ctr"/>
        <c:lblOffset val="100"/>
        <c:noMultiLvlLbl val="0"/>
      </c:catAx>
      <c:valAx>
        <c:axId val="346161152"/>
        <c:scaling>
          <c:orientation val="minMax"/>
        </c:scaling>
        <c:delete val="0"/>
        <c:axPos val="l"/>
        <c:majorGridlines/>
        <c:numFmt formatCode="General" sourceLinked="1"/>
        <c:majorTickMark val="out"/>
        <c:minorTickMark val="none"/>
        <c:tickLblPos val="nextTo"/>
        <c:crossAx val="349805568"/>
        <c:crosses val="autoZero"/>
        <c:crossBetween val="between"/>
      </c:valAx>
    </c:plotArea>
    <c:legend>
      <c:legendPos val="r"/>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6.9411636045494413E-2"/>
          <c:y val="0.10780983319707985"/>
          <c:w val="0.60948399679206722"/>
          <c:h val="0.65748533482495009"/>
        </c:manualLayout>
      </c:layout>
      <c:bar3DChart>
        <c:barDir val="col"/>
        <c:grouping val="standard"/>
        <c:varyColors val="0"/>
        <c:ser>
          <c:idx val="0"/>
          <c:order val="0"/>
          <c:tx>
            <c:strRef>
              <c:f>Лист1!$B$1</c:f>
              <c:strCache>
                <c:ptCount val="1"/>
                <c:pt idx="0">
                  <c:v>Количество победителей и призеров школьного этапа</c:v>
                </c:pt>
              </c:strCache>
            </c:strRef>
          </c:tx>
          <c:invertIfNegative val="0"/>
          <c:cat>
            <c:strRef>
              <c:f>Лист1!$A$2:$A$4</c:f>
              <c:strCache>
                <c:ptCount val="3"/>
                <c:pt idx="0">
                  <c:v>2021/2022 уч.г.</c:v>
                </c:pt>
                <c:pt idx="1">
                  <c:v>2022/2023 уч.г.</c:v>
                </c:pt>
                <c:pt idx="2">
                  <c:v>2023/2024 уч.г.</c:v>
                </c:pt>
              </c:strCache>
            </c:strRef>
          </c:cat>
          <c:val>
            <c:numRef>
              <c:f>Лист1!$B$2:$B$4</c:f>
              <c:numCache>
                <c:formatCode>General</c:formatCode>
                <c:ptCount val="3"/>
                <c:pt idx="0">
                  <c:v>234</c:v>
                </c:pt>
                <c:pt idx="1">
                  <c:v>180</c:v>
                </c:pt>
                <c:pt idx="2">
                  <c:v>139</c:v>
                </c:pt>
              </c:numCache>
            </c:numRef>
          </c:val>
        </c:ser>
        <c:ser>
          <c:idx val="1"/>
          <c:order val="1"/>
          <c:tx>
            <c:strRef>
              <c:f>Лист1!$C$1</c:f>
              <c:strCache>
                <c:ptCount val="1"/>
                <c:pt idx="0">
                  <c:v>Количество победителей и призеров муниципального этапа</c:v>
                </c:pt>
              </c:strCache>
            </c:strRef>
          </c:tx>
          <c:invertIfNegative val="0"/>
          <c:cat>
            <c:strRef>
              <c:f>Лист1!$A$2:$A$4</c:f>
              <c:strCache>
                <c:ptCount val="3"/>
                <c:pt idx="0">
                  <c:v>2021/2022 уч.г.</c:v>
                </c:pt>
                <c:pt idx="1">
                  <c:v>2022/2023 уч.г.</c:v>
                </c:pt>
                <c:pt idx="2">
                  <c:v>2023/2024 уч.г.</c:v>
                </c:pt>
              </c:strCache>
            </c:strRef>
          </c:cat>
          <c:val>
            <c:numRef>
              <c:f>Лист1!$C$2:$C$4</c:f>
              <c:numCache>
                <c:formatCode>General</c:formatCode>
                <c:ptCount val="3"/>
                <c:pt idx="0">
                  <c:v>6</c:v>
                </c:pt>
                <c:pt idx="1">
                  <c:v>3</c:v>
                </c:pt>
                <c:pt idx="2">
                  <c:v>7</c:v>
                </c:pt>
              </c:numCache>
            </c:numRef>
          </c:val>
        </c:ser>
        <c:ser>
          <c:idx val="2"/>
          <c:order val="2"/>
          <c:tx>
            <c:strRef>
              <c:f>Лист1!$D$1</c:f>
              <c:strCache>
                <c:ptCount val="1"/>
                <c:pt idx="0">
                  <c:v>Количество победителей и призеров регионального этапа</c:v>
                </c:pt>
              </c:strCache>
            </c:strRef>
          </c:tx>
          <c:invertIfNegative val="0"/>
          <c:cat>
            <c:strRef>
              <c:f>Лист1!$A$2:$A$4</c:f>
              <c:strCache>
                <c:ptCount val="3"/>
                <c:pt idx="0">
                  <c:v>2021/2022 уч.г.</c:v>
                </c:pt>
                <c:pt idx="1">
                  <c:v>2022/2023 уч.г.</c:v>
                </c:pt>
                <c:pt idx="2">
                  <c:v>2023/2024 уч.г.</c:v>
                </c:pt>
              </c:strCache>
            </c:strRef>
          </c:cat>
          <c:val>
            <c:numRef>
              <c:f>Лист1!$D$2:$D$4</c:f>
              <c:numCache>
                <c:formatCode>General</c:formatCode>
                <c:ptCount val="3"/>
                <c:pt idx="0">
                  <c:v>0</c:v>
                </c:pt>
                <c:pt idx="1">
                  <c:v>0</c:v>
                </c:pt>
                <c:pt idx="2">
                  <c:v>0</c:v>
                </c:pt>
              </c:numCache>
            </c:numRef>
          </c:val>
        </c:ser>
        <c:dLbls>
          <c:showLegendKey val="0"/>
          <c:showVal val="0"/>
          <c:showCatName val="0"/>
          <c:showSerName val="0"/>
          <c:showPercent val="0"/>
          <c:showBubbleSize val="0"/>
        </c:dLbls>
        <c:gapWidth val="150"/>
        <c:shape val="cone"/>
        <c:axId val="345987072"/>
        <c:axId val="346162880"/>
        <c:axId val="365696256"/>
      </c:bar3DChart>
      <c:catAx>
        <c:axId val="345987072"/>
        <c:scaling>
          <c:orientation val="minMax"/>
        </c:scaling>
        <c:delete val="0"/>
        <c:axPos val="b"/>
        <c:numFmt formatCode="General" sourceLinked="0"/>
        <c:majorTickMark val="out"/>
        <c:minorTickMark val="none"/>
        <c:tickLblPos val="nextTo"/>
        <c:crossAx val="346162880"/>
        <c:crosses val="autoZero"/>
        <c:auto val="1"/>
        <c:lblAlgn val="ctr"/>
        <c:lblOffset val="100"/>
        <c:noMultiLvlLbl val="0"/>
      </c:catAx>
      <c:valAx>
        <c:axId val="346162880"/>
        <c:scaling>
          <c:orientation val="minMax"/>
        </c:scaling>
        <c:delete val="0"/>
        <c:axPos val="l"/>
        <c:majorGridlines/>
        <c:numFmt formatCode="General" sourceLinked="1"/>
        <c:majorTickMark val="out"/>
        <c:minorTickMark val="none"/>
        <c:tickLblPos val="nextTo"/>
        <c:crossAx val="345987072"/>
        <c:crosses val="autoZero"/>
        <c:crossBetween val="between"/>
      </c:valAx>
      <c:serAx>
        <c:axId val="365696256"/>
        <c:scaling>
          <c:orientation val="minMax"/>
        </c:scaling>
        <c:delete val="1"/>
        <c:axPos val="b"/>
        <c:majorTickMark val="out"/>
        <c:minorTickMark val="none"/>
        <c:tickLblPos val="none"/>
        <c:crossAx val="346162880"/>
        <c:crosses val="autoZero"/>
      </c:ser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i="1">
                <a:latin typeface="Times New Roman" panose="02020603050405020304" pitchFamily="18" charset="0"/>
                <a:cs typeface="Times New Roman" panose="02020603050405020304" pitchFamily="18" charset="0"/>
              </a:rPr>
              <a:t>Состав учителей по квалификационным категориям</a:t>
            </a:r>
          </a:p>
        </c:rich>
      </c:tx>
      <c:layout>
        <c:manualLayout>
          <c:xMode val="edge"/>
          <c:yMode val="edge"/>
          <c:x val="0.17093023255813974"/>
          <c:y val="2.4752475247524754E-2"/>
        </c:manualLayout>
      </c:layout>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0.15065050872137484"/>
          <c:y val="0.21949691633373425"/>
          <c:w val="0.52402721949966069"/>
          <c:h val="0.61386587365415524"/>
        </c:manualLayout>
      </c:layout>
      <c:pie3DChart>
        <c:varyColors val="1"/>
        <c:ser>
          <c:idx val="0"/>
          <c:order val="0"/>
          <c:tx>
            <c:strRef>
              <c:f>Лист1!$B$1</c:f>
              <c:strCache>
                <c:ptCount val="1"/>
                <c:pt idx="0">
                  <c:v>Состав учителей по квалификационным категориям</c:v>
                </c:pt>
              </c:strCache>
            </c:strRef>
          </c:tx>
          <c:explosion val="25"/>
          <c:dLbls>
            <c:spPr>
              <a:noFill/>
              <a:ln>
                <a:noFill/>
              </a:ln>
              <a:effectLst/>
            </c:spPr>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5"/>
                <c:pt idx="0">
                  <c:v>высшая категория</c:v>
                </c:pt>
                <c:pt idx="1">
                  <c:v>1 категория</c:v>
                </c:pt>
                <c:pt idx="2">
                  <c:v>СЗД</c:v>
                </c:pt>
                <c:pt idx="3">
                  <c:v>молодые специалисты</c:v>
                </c:pt>
                <c:pt idx="4">
                  <c:v>без категории</c:v>
                </c:pt>
              </c:strCache>
            </c:strRef>
          </c:cat>
          <c:val>
            <c:numRef>
              <c:f>Лист1!$B$2:$B$6</c:f>
              <c:numCache>
                <c:formatCode>0.00%</c:formatCode>
                <c:ptCount val="5"/>
                <c:pt idx="0">
                  <c:v>0.35530000000000023</c:v>
                </c:pt>
                <c:pt idx="1">
                  <c:v>0.19739999999999999</c:v>
                </c:pt>
                <c:pt idx="2">
                  <c:v>0.15780000000000011</c:v>
                </c:pt>
                <c:pt idx="3">
                  <c:v>0.15780000000000011</c:v>
                </c:pt>
                <c:pt idx="4">
                  <c:v>0.13159999999999999</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70100811262228635"/>
          <c:y val="0.37009845752039616"/>
          <c:w val="0.2562568446426714"/>
          <c:h val="0.40933945756780427"/>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0"/>
      <c:rotY val="10"/>
      <c:depthPercent val="100"/>
      <c:rAngAx val="1"/>
    </c:view3D>
    <c:floor>
      <c:thickness val="0"/>
    </c:floor>
    <c:sideWall>
      <c:thickness val="0"/>
    </c:sideWall>
    <c:backWall>
      <c:thickness val="0"/>
    </c:backWall>
    <c:plotArea>
      <c:layout>
        <c:manualLayout>
          <c:layoutTarget val="inner"/>
          <c:xMode val="edge"/>
          <c:yMode val="edge"/>
          <c:x val="5.222859083364282E-2"/>
          <c:y val="2.3845617880239235E-2"/>
          <c:w val="0.90948039747752207"/>
          <c:h val="0.32570605703926214"/>
        </c:manualLayout>
      </c:layout>
      <c:bar3DChart>
        <c:barDir val="col"/>
        <c:grouping val="clustered"/>
        <c:varyColors val="0"/>
        <c:ser>
          <c:idx val="0"/>
          <c:order val="0"/>
          <c:tx>
            <c:strRef>
              <c:f>Лист1!$B$1</c:f>
              <c:strCache>
                <c:ptCount val="1"/>
                <c:pt idx="0">
                  <c:v>ГБОУ ДПО «КРИППО»</c:v>
                </c:pt>
              </c:strCache>
            </c:strRef>
          </c:tx>
          <c:invertIfNegative val="0"/>
          <c:cat>
            <c:strRef>
              <c:f>Лист1!$A$2:$A$6</c:f>
              <c:strCache>
                <c:ptCount val="5"/>
                <c:pt idx="0">
                  <c:v>2020г.</c:v>
                </c:pt>
                <c:pt idx="1">
                  <c:v>2021г.</c:v>
                </c:pt>
                <c:pt idx="2">
                  <c:v>2022г.</c:v>
                </c:pt>
                <c:pt idx="3">
                  <c:v>2023г.</c:v>
                </c:pt>
                <c:pt idx="4">
                  <c:v>2024г.</c:v>
                </c:pt>
              </c:strCache>
            </c:strRef>
          </c:cat>
          <c:val>
            <c:numRef>
              <c:f>Лист1!$B$2:$B$6</c:f>
              <c:numCache>
                <c:formatCode>General</c:formatCode>
                <c:ptCount val="5"/>
                <c:pt idx="0">
                  <c:v>1</c:v>
                </c:pt>
                <c:pt idx="1">
                  <c:v>3</c:v>
                </c:pt>
                <c:pt idx="2">
                  <c:v>4</c:v>
                </c:pt>
                <c:pt idx="3">
                  <c:v>13</c:v>
                </c:pt>
                <c:pt idx="4">
                  <c:v>10</c:v>
                </c:pt>
              </c:numCache>
            </c:numRef>
          </c:val>
        </c:ser>
        <c:ser>
          <c:idx val="1"/>
          <c:order val="1"/>
          <c:tx>
            <c:strRef>
              <c:f>Лист1!$C$1</c:f>
              <c:strCache>
                <c:ptCount val="1"/>
                <c:pt idx="0">
                  <c:v>ООО «Инфоурок»</c:v>
                </c:pt>
              </c:strCache>
            </c:strRef>
          </c:tx>
          <c:invertIfNegative val="0"/>
          <c:cat>
            <c:strRef>
              <c:f>Лист1!$A$2:$A$6</c:f>
              <c:strCache>
                <c:ptCount val="5"/>
                <c:pt idx="0">
                  <c:v>2020г.</c:v>
                </c:pt>
                <c:pt idx="1">
                  <c:v>2021г.</c:v>
                </c:pt>
                <c:pt idx="2">
                  <c:v>2022г.</c:v>
                </c:pt>
                <c:pt idx="3">
                  <c:v>2023г.</c:v>
                </c:pt>
                <c:pt idx="4">
                  <c:v>2024г.</c:v>
                </c:pt>
              </c:strCache>
            </c:strRef>
          </c:cat>
          <c:val>
            <c:numRef>
              <c:f>Лист1!$C$2:$C$6</c:f>
              <c:numCache>
                <c:formatCode>General</c:formatCode>
                <c:ptCount val="5"/>
                <c:pt idx="1">
                  <c:v>1</c:v>
                </c:pt>
                <c:pt idx="2">
                  <c:v>2</c:v>
                </c:pt>
                <c:pt idx="3">
                  <c:v>6</c:v>
                </c:pt>
                <c:pt idx="4">
                  <c:v>6</c:v>
                </c:pt>
              </c:numCache>
            </c:numRef>
          </c:val>
        </c:ser>
        <c:ser>
          <c:idx val="2"/>
          <c:order val="2"/>
          <c:tx>
            <c:strRef>
              <c:f>Лист1!$D$1</c:f>
              <c:strCache>
                <c:ptCount val="1"/>
                <c:pt idx="0">
                  <c:v>АНОДО «Сибирский институт непрерывного доп. образования» </c:v>
                </c:pt>
              </c:strCache>
            </c:strRef>
          </c:tx>
          <c:invertIfNegative val="0"/>
          <c:cat>
            <c:strRef>
              <c:f>Лист1!$A$2:$A$6</c:f>
              <c:strCache>
                <c:ptCount val="5"/>
                <c:pt idx="0">
                  <c:v>2020г.</c:v>
                </c:pt>
                <c:pt idx="1">
                  <c:v>2021г.</c:v>
                </c:pt>
                <c:pt idx="2">
                  <c:v>2022г.</c:v>
                </c:pt>
                <c:pt idx="3">
                  <c:v>2023г.</c:v>
                </c:pt>
                <c:pt idx="4">
                  <c:v>2024г.</c:v>
                </c:pt>
              </c:strCache>
            </c:strRef>
          </c:cat>
          <c:val>
            <c:numRef>
              <c:f>Лист1!$D$2:$D$6</c:f>
              <c:numCache>
                <c:formatCode>General</c:formatCode>
                <c:ptCount val="5"/>
                <c:pt idx="0">
                  <c:v>1</c:v>
                </c:pt>
              </c:numCache>
            </c:numRef>
          </c:val>
        </c:ser>
        <c:ser>
          <c:idx val="3"/>
          <c:order val="3"/>
          <c:tx>
            <c:strRef>
              <c:f>Лист1!$E$1</c:f>
              <c:strCache>
                <c:ptCount val="1"/>
                <c:pt idx="0">
                  <c:v>ГУ ДПО «Ростовский институт повышения квалификации»</c:v>
                </c:pt>
              </c:strCache>
            </c:strRef>
          </c:tx>
          <c:invertIfNegative val="0"/>
          <c:cat>
            <c:strRef>
              <c:f>Лист1!$A$2:$A$6</c:f>
              <c:strCache>
                <c:ptCount val="5"/>
                <c:pt idx="0">
                  <c:v>2020г.</c:v>
                </c:pt>
                <c:pt idx="1">
                  <c:v>2021г.</c:v>
                </c:pt>
                <c:pt idx="2">
                  <c:v>2022г.</c:v>
                </c:pt>
                <c:pt idx="3">
                  <c:v>2023г.</c:v>
                </c:pt>
                <c:pt idx="4">
                  <c:v>2024г.</c:v>
                </c:pt>
              </c:strCache>
            </c:strRef>
          </c:cat>
          <c:val>
            <c:numRef>
              <c:f>Лист1!$E$2:$E$6</c:f>
              <c:numCache>
                <c:formatCode>General</c:formatCode>
                <c:ptCount val="5"/>
                <c:pt idx="1">
                  <c:v>1</c:v>
                </c:pt>
              </c:numCache>
            </c:numRef>
          </c:val>
        </c:ser>
        <c:ser>
          <c:idx val="4"/>
          <c:order val="4"/>
          <c:tx>
            <c:strRef>
              <c:f>Лист1!$F$1</c:f>
              <c:strCache>
                <c:ptCount val="1"/>
                <c:pt idx="0">
                  <c:v>АНО ДПО «Санкт-Петербургский межотраслевой институт повышения квалификации»</c:v>
                </c:pt>
              </c:strCache>
            </c:strRef>
          </c:tx>
          <c:invertIfNegative val="0"/>
          <c:cat>
            <c:strRef>
              <c:f>Лист1!$A$2:$A$6</c:f>
              <c:strCache>
                <c:ptCount val="5"/>
                <c:pt idx="0">
                  <c:v>2020г.</c:v>
                </c:pt>
                <c:pt idx="1">
                  <c:v>2021г.</c:v>
                </c:pt>
                <c:pt idx="2">
                  <c:v>2022г.</c:v>
                </c:pt>
                <c:pt idx="3">
                  <c:v>2023г.</c:v>
                </c:pt>
                <c:pt idx="4">
                  <c:v>2024г.</c:v>
                </c:pt>
              </c:strCache>
            </c:strRef>
          </c:cat>
          <c:val>
            <c:numRef>
              <c:f>Лист1!$F$2:$F$6</c:f>
              <c:numCache>
                <c:formatCode>General</c:formatCode>
                <c:ptCount val="5"/>
                <c:pt idx="2">
                  <c:v>1</c:v>
                </c:pt>
              </c:numCache>
            </c:numRef>
          </c:val>
        </c:ser>
        <c:ser>
          <c:idx val="5"/>
          <c:order val="5"/>
          <c:tx>
            <c:strRef>
              <c:f>Лист1!$G$1</c:f>
              <c:strCache>
                <c:ptCount val="1"/>
                <c:pt idx="0">
                  <c:v>ООО «Московский институт профессиональной переподготовки и повышения квалификации педагогов» </c:v>
                </c:pt>
              </c:strCache>
            </c:strRef>
          </c:tx>
          <c:invertIfNegative val="0"/>
          <c:cat>
            <c:strRef>
              <c:f>Лист1!$A$2:$A$6</c:f>
              <c:strCache>
                <c:ptCount val="5"/>
                <c:pt idx="0">
                  <c:v>2020г.</c:v>
                </c:pt>
                <c:pt idx="1">
                  <c:v>2021г.</c:v>
                </c:pt>
                <c:pt idx="2">
                  <c:v>2022г.</c:v>
                </c:pt>
                <c:pt idx="3">
                  <c:v>2023г.</c:v>
                </c:pt>
                <c:pt idx="4">
                  <c:v>2024г.</c:v>
                </c:pt>
              </c:strCache>
            </c:strRef>
          </c:cat>
          <c:val>
            <c:numRef>
              <c:f>Лист1!$G$2:$G$6</c:f>
              <c:numCache>
                <c:formatCode>General</c:formatCode>
                <c:ptCount val="5"/>
                <c:pt idx="2">
                  <c:v>1</c:v>
                </c:pt>
                <c:pt idx="3">
                  <c:v>1</c:v>
                </c:pt>
                <c:pt idx="4">
                  <c:v>1</c:v>
                </c:pt>
              </c:numCache>
            </c:numRef>
          </c:val>
        </c:ser>
        <c:ser>
          <c:idx val="6"/>
          <c:order val="6"/>
          <c:tx>
            <c:strRef>
              <c:f>Лист1!$H$1</c:f>
              <c:strCache>
                <c:ptCount val="1"/>
                <c:pt idx="0">
                  <c:v>АНО ДПО «Платформа» </c:v>
                </c:pt>
              </c:strCache>
            </c:strRef>
          </c:tx>
          <c:invertIfNegative val="0"/>
          <c:cat>
            <c:strRef>
              <c:f>Лист1!$A$2:$A$6</c:f>
              <c:strCache>
                <c:ptCount val="5"/>
                <c:pt idx="0">
                  <c:v>2020г.</c:v>
                </c:pt>
                <c:pt idx="1">
                  <c:v>2021г.</c:v>
                </c:pt>
                <c:pt idx="2">
                  <c:v>2022г.</c:v>
                </c:pt>
                <c:pt idx="3">
                  <c:v>2023г.</c:v>
                </c:pt>
                <c:pt idx="4">
                  <c:v>2024г.</c:v>
                </c:pt>
              </c:strCache>
            </c:strRef>
          </c:cat>
          <c:val>
            <c:numRef>
              <c:f>Лист1!$H$2:$H$6</c:f>
              <c:numCache>
                <c:formatCode>General</c:formatCode>
                <c:ptCount val="5"/>
                <c:pt idx="3">
                  <c:v>1</c:v>
                </c:pt>
              </c:numCache>
            </c:numRef>
          </c:val>
        </c:ser>
        <c:ser>
          <c:idx val="7"/>
          <c:order val="7"/>
          <c:tx>
            <c:strRef>
              <c:f>Лист1!$I$1</c:f>
              <c:strCache>
                <c:ptCount val="1"/>
                <c:pt idx="0">
                  <c:v>ООО «Центр инновационного образования и воспитания»</c:v>
                </c:pt>
              </c:strCache>
            </c:strRef>
          </c:tx>
          <c:invertIfNegative val="0"/>
          <c:cat>
            <c:strRef>
              <c:f>Лист1!$A$2:$A$6</c:f>
              <c:strCache>
                <c:ptCount val="5"/>
                <c:pt idx="0">
                  <c:v>2020г.</c:v>
                </c:pt>
                <c:pt idx="1">
                  <c:v>2021г.</c:v>
                </c:pt>
                <c:pt idx="2">
                  <c:v>2022г.</c:v>
                </c:pt>
                <c:pt idx="3">
                  <c:v>2023г.</c:v>
                </c:pt>
                <c:pt idx="4">
                  <c:v>2024г.</c:v>
                </c:pt>
              </c:strCache>
            </c:strRef>
          </c:cat>
          <c:val>
            <c:numRef>
              <c:f>Лист1!$I$2:$I$6</c:f>
              <c:numCache>
                <c:formatCode>General</c:formatCode>
                <c:ptCount val="5"/>
                <c:pt idx="3">
                  <c:v>1</c:v>
                </c:pt>
              </c:numCache>
            </c:numRef>
          </c:val>
        </c:ser>
        <c:ser>
          <c:idx val="8"/>
          <c:order val="8"/>
          <c:tx>
            <c:strRef>
              <c:f>Лист1!$J$1</c:f>
              <c:strCache>
                <c:ptCount val="1"/>
                <c:pt idx="0">
                  <c:v>ООО «Крымский институт профессионального развития» </c:v>
                </c:pt>
              </c:strCache>
            </c:strRef>
          </c:tx>
          <c:invertIfNegative val="0"/>
          <c:cat>
            <c:strRef>
              <c:f>Лист1!$A$2:$A$6</c:f>
              <c:strCache>
                <c:ptCount val="5"/>
                <c:pt idx="0">
                  <c:v>2020г.</c:v>
                </c:pt>
                <c:pt idx="1">
                  <c:v>2021г.</c:v>
                </c:pt>
                <c:pt idx="2">
                  <c:v>2022г.</c:v>
                </c:pt>
                <c:pt idx="3">
                  <c:v>2023г.</c:v>
                </c:pt>
                <c:pt idx="4">
                  <c:v>2024г.</c:v>
                </c:pt>
              </c:strCache>
            </c:strRef>
          </c:cat>
          <c:val>
            <c:numRef>
              <c:f>Лист1!$J$2:$J$6</c:f>
              <c:numCache>
                <c:formatCode>General</c:formatCode>
                <c:ptCount val="5"/>
                <c:pt idx="4">
                  <c:v>1</c:v>
                </c:pt>
              </c:numCache>
            </c:numRef>
          </c:val>
        </c:ser>
        <c:ser>
          <c:idx val="9"/>
          <c:order val="9"/>
          <c:tx>
            <c:strRef>
              <c:f>Лист1!$K$1</c:f>
              <c:strCache>
                <c:ptCount val="1"/>
                <c:pt idx="0">
                  <c:v>ГБОУ ДПО «Донецкий РИРО» </c:v>
                </c:pt>
              </c:strCache>
            </c:strRef>
          </c:tx>
          <c:invertIfNegative val="0"/>
          <c:cat>
            <c:strRef>
              <c:f>Лист1!$A$2:$A$6</c:f>
              <c:strCache>
                <c:ptCount val="5"/>
                <c:pt idx="0">
                  <c:v>2020г.</c:v>
                </c:pt>
                <c:pt idx="1">
                  <c:v>2021г.</c:v>
                </c:pt>
                <c:pt idx="2">
                  <c:v>2022г.</c:v>
                </c:pt>
                <c:pt idx="3">
                  <c:v>2023г.</c:v>
                </c:pt>
                <c:pt idx="4">
                  <c:v>2024г.</c:v>
                </c:pt>
              </c:strCache>
            </c:strRef>
          </c:cat>
          <c:val>
            <c:numRef>
              <c:f>Лист1!$K$2:$K$6</c:f>
              <c:numCache>
                <c:formatCode>General</c:formatCode>
                <c:ptCount val="5"/>
                <c:pt idx="4">
                  <c:v>1</c:v>
                </c:pt>
              </c:numCache>
            </c:numRef>
          </c:val>
        </c:ser>
        <c:ser>
          <c:idx val="10"/>
          <c:order val="10"/>
          <c:tx>
            <c:strRef>
              <c:f>Лист1!$L$1</c:f>
              <c:strCache>
                <c:ptCount val="1"/>
                <c:pt idx="0">
                  <c:v>АНО ДПО «Национальная академия ДПП ПК» </c:v>
                </c:pt>
              </c:strCache>
            </c:strRef>
          </c:tx>
          <c:invertIfNegative val="0"/>
          <c:cat>
            <c:strRef>
              <c:f>Лист1!$A$2:$A$6</c:f>
              <c:strCache>
                <c:ptCount val="5"/>
                <c:pt idx="0">
                  <c:v>2020г.</c:v>
                </c:pt>
                <c:pt idx="1">
                  <c:v>2021г.</c:v>
                </c:pt>
                <c:pt idx="2">
                  <c:v>2022г.</c:v>
                </c:pt>
                <c:pt idx="3">
                  <c:v>2023г.</c:v>
                </c:pt>
                <c:pt idx="4">
                  <c:v>2024г.</c:v>
                </c:pt>
              </c:strCache>
            </c:strRef>
          </c:cat>
          <c:val>
            <c:numRef>
              <c:f>Лист1!$L$2:$L$6</c:f>
              <c:numCache>
                <c:formatCode>General</c:formatCode>
                <c:ptCount val="5"/>
                <c:pt idx="4">
                  <c:v>1</c:v>
                </c:pt>
              </c:numCache>
            </c:numRef>
          </c:val>
        </c:ser>
        <c:dLbls>
          <c:showLegendKey val="0"/>
          <c:showVal val="0"/>
          <c:showCatName val="0"/>
          <c:showSerName val="0"/>
          <c:showPercent val="0"/>
          <c:showBubbleSize val="0"/>
        </c:dLbls>
        <c:gapWidth val="150"/>
        <c:shape val="box"/>
        <c:axId val="345379840"/>
        <c:axId val="344884928"/>
        <c:axId val="0"/>
      </c:bar3DChart>
      <c:catAx>
        <c:axId val="345379840"/>
        <c:scaling>
          <c:orientation val="minMax"/>
        </c:scaling>
        <c:delete val="0"/>
        <c:axPos val="b"/>
        <c:numFmt formatCode="General" sourceLinked="0"/>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ru-RU"/>
          </a:p>
        </c:txPr>
        <c:crossAx val="344884928"/>
        <c:crosses val="autoZero"/>
        <c:auto val="1"/>
        <c:lblAlgn val="ctr"/>
        <c:lblOffset val="100"/>
        <c:noMultiLvlLbl val="0"/>
      </c:catAx>
      <c:valAx>
        <c:axId val="344884928"/>
        <c:scaling>
          <c:orientation val="minMax"/>
        </c:scaling>
        <c:delete val="0"/>
        <c:axPos val="l"/>
        <c:majorGridlines/>
        <c:numFmt formatCode="General" sourceLinked="1"/>
        <c:majorTickMark val="out"/>
        <c:minorTickMark val="none"/>
        <c:tickLblPos val="nextTo"/>
        <c:crossAx val="345379840"/>
        <c:crosses val="autoZero"/>
        <c:crossBetween val="between"/>
      </c:valAx>
    </c:plotArea>
    <c:legend>
      <c:legendPos val="b"/>
      <c:layout>
        <c:manualLayout>
          <c:xMode val="edge"/>
          <c:yMode val="edge"/>
          <c:x val="1.0370151735869786E-2"/>
          <c:y val="0.42403249046188812"/>
          <c:w val="0.96913090670195856"/>
          <c:h val="0.57596750953811182"/>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5 класс. Обеспеченность учебниками по Всеобщей истории</a:t>
            </a:r>
          </a:p>
        </c:rich>
      </c:tx>
      <c:overlay val="0"/>
    </c:title>
    <c:autoTitleDeleted val="0"/>
    <c:plotArea>
      <c:layout>
        <c:manualLayout>
          <c:layoutTarget val="inner"/>
          <c:xMode val="edge"/>
          <c:yMode val="edge"/>
          <c:x val="0.2785790457591078"/>
          <c:y val="7.432116851474245E-2"/>
          <c:w val="0.42244528243705959"/>
          <c:h val="0.48215750840817651"/>
        </c:manualLayout>
      </c:layout>
      <c:pieChart>
        <c:varyColors val="1"/>
        <c:ser>
          <c:idx val="0"/>
          <c:order val="0"/>
          <c:tx>
            <c:strRef>
              <c:f>Лист1!$B$1</c:f>
              <c:strCache>
                <c:ptCount val="1"/>
                <c:pt idx="0">
                  <c:v>5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Лист1!$A$2:$A$10</c:f>
              <c:strCache>
                <c:ptCount val="9"/>
                <c:pt idx="0">
                  <c:v>Вигасин А.А. Всеобщая история. История Древнего мира. Просвещение. 2014</c:v>
                </c:pt>
                <c:pt idx="1">
                  <c:v>Вигасин А.А. Всеобщая история. История Древнего мира. Просвещение. 2015</c:v>
                </c:pt>
                <c:pt idx="2">
                  <c:v>Вигасин А.А. Всеобщая история. История Древнего мира. Просвещение. 2016</c:v>
                </c:pt>
                <c:pt idx="3">
                  <c:v>Вигасин А.А. Всеобщая история. История Древнего мира. Просвещение. 2017</c:v>
                </c:pt>
                <c:pt idx="4">
                  <c:v>Вигасин А.А. Всеобщая история. История Древнего мира. Просвещение. 2018</c:v>
                </c:pt>
                <c:pt idx="5">
                  <c:v>Вигасин А.А. Всеобщая история. История Древнего мира. Просвещение. 2019</c:v>
                </c:pt>
                <c:pt idx="6">
                  <c:v>Вигасин А.А. Всеобщая история. История Древнего мира. Просвещение. 2020</c:v>
                </c:pt>
                <c:pt idx="7">
                  <c:v>Вигасин А.А. Всеобщая история. История Древнего мира. Просвещение. 2022</c:v>
                </c:pt>
                <c:pt idx="8">
                  <c:v>Вигасин А.А. Всеобщая история. История Древнего мира. Просвещение. 2023</c:v>
                </c:pt>
              </c:strCache>
            </c:strRef>
          </c:cat>
          <c:val>
            <c:numRef>
              <c:f>Лист1!$B$2:$B$10</c:f>
              <c:numCache>
                <c:formatCode>0.0%</c:formatCode>
                <c:ptCount val="9"/>
                <c:pt idx="0">
                  <c:v>0.27102803738317777</c:v>
                </c:pt>
                <c:pt idx="1">
                  <c:v>6.1860258121940397E-2</c:v>
                </c:pt>
                <c:pt idx="2">
                  <c:v>1.8691588785046741E-2</c:v>
                </c:pt>
                <c:pt idx="3">
                  <c:v>4.0943480195816707E-2</c:v>
                </c:pt>
                <c:pt idx="4">
                  <c:v>6.2750333778371178E-2</c:v>
                </c:pt>
                <c:pt idx="5">
                  <c:v>6.2305295950155819E-2</c:v>
                </c:pt>
                <c:pt idx="6">
                  <c:v>7.209612817089453E-2</c:v>
                </c:pt>
                <c:pt idx="7">
                  <c:v>2.8037383177570128E-2</c:v>
                </c:pt>
                <c:pt idx="8">
                  <c:v>0.38228749443702731</c:v>
                </c:pt>
              </c:numCache>
            </c:numRef>
          </c:val>
        </c:ser>
        <c:ser>
          <c:idx val="1"/>
          <c:order val="1"/>
          <c:tx>
            <c:strRef>
              <c:f>Лист1!$C$1</c:f>
              <c:strCache>
                <c:ptCount val="1"/>
                <c:pt idx="0">
                  <c:v>6 класс. Обеспеченность учебниками по всеобщей истории</c:v>
                </c:pt>
              </c:strCache>
            </c:strRef>
          </c:tx>
          <c:cat>
            <c:strRef>
              <c:f>Лист1!$A$2:$A$10</c:f>
              <c:strCache>
                <c:ptCount val="9"/>
                <c:pt idx="0">
                  <c:v>Вигасин А.А. Всеобщая история. История Древнего мира. Просвещение. 2014</c:v>
                </c:pt>
                <c:pt idx="1">
                  <c:v>Вигасин А.А. Всеобщая история. История Древнего мира. Просвещение. 2015</c:v>
                </c:pt>
                <c:pt idx="2">
                  <c:v>Вигасин А.А. Всеобщая история. История Древнего мира. Просвещение. 2016</c:v>
                </c:pt>
                <c:pt idx="3">
                  <c:v>Вигасин А.А. Всеобщая история. История Древнего мира. Просвещение. 2017</c:v>
                </c:pt>
                <c:pt idx="4">
                  <c:v>Вигасин А.А. Всеобщая история. История Древнего мира. Просвещение. 2018</c:v>
                </c:pt>
                <c:pt idx="5">
                  <c:v>Вигасин А.А. Всеобщая история. История Древнего мира. Просвещение. 2019</c:v>
                </c:pt>
                <c:pt idx="6">
                  <c:v>Вигасин А.А. Всеобщая история. История Древнего мира. Просвещение. 2020</c:v>
                </c:pt>
                <c:pt idx="7">
                  <c:v>Вигасин А.А. Всеобщая история. История Древнего мира. Просвещение. 2022</c:v>
                </c:pt>
                <c:pt idx="8">
                  <c:v>Вигасин А.А. Всеобщая история. История Древнего мира. Просвещение. 2023</c:v>
                </c:pt>
              </c:strCache>
            </c:strRef>
          </c:cat>
          <c:val>
            <c:numRef>
              <c:f>Лист1!$C$2:$C$10</c:f>
              <c:numCache>
                <c:formatCode>General</c:formatCode>
                <c:ptCount val="9"/>
              </c:numCache>
            </c:numRef>
          </c:val>
        </c:ser>
        <c:dLbls>
          <c:showLegendKey val="0"/>
          <c:showVal val="0"/>
          <c:showCatName val="0"/>
          <c:showSerName val="0"/>
          <c:showPercent val="0"/>
          <c:showBubbleSize val="0"/>
          <c:showLeaderLines val="0"/>
        </c:dLbls>
        <c:firstSliceAng val="0"/>
      </c:pieChart>
    </c:plotArea>
    <c:legend>
      <c:legendPos val="b"/>
      <c:layout>
        <c:manualLayout>
          <c:xMode val="edge"/>
          <c:yMode val="edge"/>
          <c:x val="8.3129129769015001E-2"/>
          <c:y val="0.59096821412871747"/>
          <c:w val="0.86230126221982406"/>
          <c:h val="0.37229300087657724"/>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noFill/>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6 класс. Обеспеченность учебниками по Всеобщей истории</a:t>
            </a:r>
          </a:p>
        </c:rich>
      </c:tx>
      <c:overlay val="0"/>
    </c:title>
    <c:autoTitleDeleted val="0"/>
    <c:plotArea>
      <c:layout>
        <c:manualLayout>
          <c:layoutTarget val="inner"/>
          <c:xMode val="edge"/>
          <c:yMode val="edge"/>
          <c:x val="0.25903981018168593"/>
          <c:y val="9.6621950034023588E-2"/>
          <c:w val="0.4474934861574868"/>
          <c:h val="0.40118424739391256"/>
        </c:manualLayout>
      </c:layout>
      <c:pieChart>
        <c:varyColors val="1"/>
        <c:ser>
          <c:idx val="0"/>
          <c:order val="0"/>
          <c:tx>
            <c:strRef>
              <c:f>Лист1!$B$1</c:f>
              <c:strCache>
                <c:ptCount val="1"/>
                <c:pt idx="0">
                  <c:v>6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Лист1!$A$2:$A$12</c:f>
              <c:strCache>
                <c:ptCount val="11"/>
                <c:pt idx="0">
                  <c:v>Агибалова Е.В. Всеобщая история. История Средних веков. Просвещение. 2014 </c:v>
                </c:pt>
                <c:pt idx="1">
                  <c:v>Агибалова Е.В. Всеобщая история. История Средних веков. Просвещение. 2015</c:v>
                </c:pt>
                <c:pt idx="2">
                  <c:v>Агибалова Е.В. Всеобщая история. История Средних веков. Просвещение. 2016</c:v>
                </c:pt>
                <c:pt idx="3">
                  <c:v>Агибалова Е.В. Всеобщая история. История Средних веков. Просвещение. 2017</c:v>
                </c:pt>
                <c:pt idx="4">
                  <c:v>Агибалова Е.В. Всеобщая история. История Средних веков. Просвещение. 2018</c:v>
                </c:pt>
                <c:pt idx="5">
                  <c:v>Агибалова Е.В. Всеобщая история. История Средних веков. Просвещение. 2019</c:v>
                </c:pt>
                <c:pt idx="6">
                  <c:v>Агибалова Е.В. Всеобщая история. История Средних веков. Просвещение. 2020</c:v>
                </c:pt>
                <c:pt idx="7">
                  <c:v>Агибалова Е.В. Всеобщая история. История Средних веков. Просвещение. 2021</c:v>
                </c:pt>
                <c:pt idx="8">
                  <c:v>Агибалова Е.В. Всеобщая история. История Средних веков. Просвещение. 2022</c:v>
                </c:pt>
                <c:pt idx="9">
                  <c:v>Агибалова Е.В. Всеобщая история. История Средних веков. Просвещение. 2023</c:v>
                </c:pt>
                <c:pt idx="10">
                  <c:v>Агибалова Е.В. Всеобщая история. История Средних веков. Просвещение. 2024</c:v>
                </c:pt>
              </c:strCache>
            </c:strRef>
          </c:cat>
          <c:val>
            <c:numRef>
              <c:f>Лист1!$B$2:$B$12</c:f>
              <c:numCache>
                <c:formatCode>0.0%</c:formatCode>
                <c:ptCount val="11"/>
                <c:pt idx="0">
                  <c:v>0.3842634949679784</c:v>
                </c:pt>
                <c:pt idx="1">
                  <c:v>3.4309240622140927E-2</c:v>
                </c:pt>
                <c:pt idx="2">
                  <c:v>2.3787740164684372E-2</c:v>
                </c:pt>
                <c:pt idx="3">
                  <c:v>3.9798719121683444E-2</c:v>
                </c:pt>
                <c:pt idx="4">
                  <c:v>0.12991765782250694</c:v>
                </c:pt>
                <c:pt idx="5">
                  <c:v>0.14272644098810625</c:v>
                </c:pt>
                <c:pt idx="6">
                  <c:v>1.6925892040256189E-2</c:v>
                </c:pt>
                <c:pt idx="7">
                  <c:v>6.8618481244281868E-3</c:v>
                </c:pt>
                <c:pt idx="8">
                  <c:v>1.6925892040256189E-2</c:v>
                </c:pt>
                <c:pt idx="9">
                  <c:v>9.5150960658737516E-2</c:v>
                </c:pt>
                <c:pt idx="10">
                  <c:v>0.1093321134492224</c:v>
                </c:pt>
              </c:numCache>
            </c:numRef>
          </c:val>
        </c:ser>
        <c:ser>
          <c:idx val="1"/>
          <c:order val="1"/>
          <c:tx>
            <c:strRef>
              <c:f>Лист1!$C$1</c:f>
              <c:strCache>
                <c:ptCount val="1"/>
                <c:pt idx="0">
                  <c:v>7 класс. Обеспеченность учебниками по Всеобщей истории</c:v>
                </c:pt>
              </c:strCache>
            </c:strRef>
          </c:tx>
          <c:cat>
            <c:strRef>
              <c:f>Лист1!$A$2:$A$12</c:f>
              <c:strCache>
                <c:ptCount val="11"/>
                <c:pt idx="0">
                  <c:v>Агибалова Е.В. Всеобщая история. История Средних веков. Просвещение. 2014 </c:v>
                </c:pt>
                <c:pt idx="1">
                  <c:v>Агибалова Е.В. Всеобщая история. История Средних веков. Просвещение. 2015</c:v>
                </c:pt>
                <c:pt idx="2">
                  <c:v>Агибалова Е.В. Всеобщая история. История Средних веков. Просвещение. 2016</c:v>
                </c:pt>
                <c:pt idx="3">
                  <c:v>Агибалова Е.В. Всеобщая история. История Средних веков. Просвещение. 2017</c:v>
                </c:pt>
                <c:pt idx="4">
                  <c:v>Агибалова Е.В. Всеобщая история. История Средних веков. Просвещение. 2018</c:v>
                </c:pt>
                <c:pt idx="5">
                  <c:v>Агибалова Е.В. Всеобщая история. История Средних веков. Просвещение. 2019</c:v>
                </c:pt>
                <c:pt idx="6">
                  <c:v>Агибалова Е.В. Всеобщая история. История Средних веков. Просвещение. 2020</c:v>
                </c:pt>
                <c:pt idx="7">
                  <c:v>Агибалова Е.В. Всеобщая история. История Средних веков. Просвещение. 2021</c:v>
                </c:pt>
                <c:pt idx="8">
                  <c:v>Агибалова Е.В. Всеобщая история. История Средних веков. Просвещение. 2022</c:v>
                </c:pt>
                <c:pt idx="9">
                  <c:v>Агибалова Е.В. Всеобщая история. История Средних веков. Просвещение. 2023</c:v>
                </c:pt>
                <c:pt idx="10">
                  <c:v>Агибалова Е.В. Всеобщая история. История Средних веков. Просвещение. 2024</c:v>
                </c:pt>
              </c:strCache>
            </c:strRef>
          </c:cat>
          <c:val>
            <c:numRef>
              <c:f>Лист1!$C$2:$C$12</c:f>
              <c:numCache>
                <c:formatCode>General</c:formatCode>
                <c:ptCount val="11"/>
                <c:pt idx="7" formatCode="0.0%">
                  <c:v>6.8618481244281868E-3</c:v>
                </c:pt>
                <c:pt idx="8" formatCode="0.0%">
                  <c:v>1.6925892040256189E-2</c:v>
                </c:pt>
                <c:pt idx="9" formatCode="0.0%">
                  <c:v>9.5150960658737516E-2</c:v>
                </c:pt>
                <c:pt idx="10" formatCode="0.0%">
                  <c:v>0.1093321134492224</c:v>
                </c:pt>
              </c:numCache>
            </c:numRef>
          </c:val>
        </c:ser>
        <c:dLbls>
          <c:showLegendKey val="0"/>
          <c:showVal val="0"/>
          <c:showCatName val="0"/>
          <c:showSerName val="0"/>
          <c:showPercent val="0"/>
          <c:showBubbleSize val="0"/>
          <c:showLeaderLines val="0"/>
        </c:dLbls>
        <c:firstSliceAng val="0"/>
      </c:pieChart>
    </c:plotArea>
    <c:legend>
      <c:legendPos val="b"/>
      <c:layout>
        <c:manualLayout>
          <c:xMode val="edge"/>
          <c:yMode val="edge"/>
          <c:x val="6.6084965381757385E-2"/>
          <c:y val="0.57623085104558081"/>
          <c:w val="0.90225696271562605"/>
          <c:h val="0.35840967183023725"/>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6 класс. Обеспеченность учебниками по истории России</a:t>
            </a:r>
          </a:p>
        </c:rich>
      </c:tx>
      <c:overlay val="0"/>
    </c:title>
    <c:autoTitleDeleted val="0"/>
    <c:plotArea>
      <c:layout>
        <c:manualLayout>
          <c:layoutTarget val="inner"/>
          <c:xMode val="edge"/>
          <c:yMode val="edge"/>
          <c:x val="0.29965228366164987"/>
          <c:y val="9.2374470354373336E-2"/>
          <c:w val="0.43309163596141326"/>
          <c:h val="0.49897039627268808"/>
        </c:manualLayout>
      </c:layout>
      <c:pieChart>
        <c:varyColors val="1"/>
        <c:ser>
          <c:idx val="0"/>
          <c:order val="0"/>
          <c:tx>
            <c:strRef>
              <c:f>Лист1!$B$1</c:f>
              <c:strCache>
                <c:ptCount val="1"/>
                <c:pt idx="0">
                  <c:v>6 класс. Обеспеченность учебниками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5.7803468208092484E-2</c:v>
                </c:pt>
                <c:pt idx="1">
                  <c:v>3.7794575366829737E-2</c:v>
                </c:pt>
                <c:pt idx="2">
                  <c:v>4.6687416629613163E-2</c:v>
                </c:pt>
                <c:pt idx="3">
                  <c:v>0.29968875055580291</c:v>
                </c:pt>
                <c:pt idx="4">
                  <c:v>0.30235660293463812</c:v>
                </c:pt>
                <c:pt idx="5">
                  <c:v>4.7576700755891523E-2</c:v>
                </c:pt>
                <c:pt idx="6">
                  <c:v>6.6696309470875943E-3</c:v>
                </c:pt>
                <c:pt idx="7">
                  <c:v>8.8928412627834724E-3</c:v>
                </c:pt>
                <c:pt idx="8">
                  <c:v>0.1925300133392619</c:v>
                </c:pt>
              </c:numCache>
            </c:numRef>
          </c:val>
        </c:ser>
        <c:ser>
          <c:idx val="1"/>
          <c:order val="1"/>
          <c:tx>
            <c:strRef>
              <c:f>Лист1!$C$1</c:f>
              <c:strCache>
                <c:ptCount val="1"/>
                <c:pt idx="0">
                  <c:v>7 класс. Обеспеченность учебниками по истории России</c:v>
                </c:pt>
              </c:strCache>
            </c:strRef>
          </c:tx>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Лист1!$C$2:$C$10</c:f>
              <c:numCache>
                <c:formatCode>General</c:formatCode>
                <c:ptCount val="9"/>
              </c:numCache>
            </c:numRef>
          </c:val>
        </c:ser>
        <c:dLbls>
          <c:showLegendKey val="0"/>
          <c:showVal val="0"/>
          <c:showCatName val="0"/>
          <c:showSerName val="0"/>
          <c:showPercent val="0"/>
          <c:showBubbleSize val="0"/>
          <c:showLeaderLines val="0"/>
        </c:dLbls>
        <c:firstSliceAng val="0"/>
      </c:pieChart>
    </c:plotArea>
    <c:legend>
      <c:legendPos val="b"/>
      <c:layout>
        <c:manualLayout>
          <c:xMode val="edge"/>
          <c:yMode val="edge"/>
          <c:x val="8.3122364899986603E-2"/>
          <c:y val="0.6027084026468531"/>
          <c:w val="0.85483189906885149"/>
          <c:h val="0.37851225463014326"/>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7 класс. Обеспеченность учебниками Всеобщей истории</a:t>
            </a:r>
          </a:p>
        </c:rich>
      </c:tx>
      <c:overlay val="0"/>
    </c:title>
    <c:autoTitleDeleted val="0"/>
    <c:plotArea>
      <c:layout>
        <c:manualLayout>
          <c:layoutTarget val="inner"/>
          <c:xMode val="edge"/>
          <c:yMode val="edge"/>
          <c:x val="0.28689494831664564"/>
          <c:y val="0.10928415316906681"/>
          <c:w val="0.41824811250445548"/>
          <c:h val="0.42938019154449852"/>
        </c:manualLayout>
      </c:layout>
      <c:pieChart>
        <c:varyColors val="1"/>
        <c:ser>
          <c:idx val="0"/>
          <c:order val="0"/>
          <c:tx>
            <c:strRef>
              <c:f>Лист1!$B$1</c:f>
              <c:strCache>
                <c:ptCount val="1"/>
                <c:pt idx="0">
                  <c:v>7 класс. Обеспеченность учебниками Всеобщей истории</c:v>
                </c:pt>
              </c:strCache>
            </c:strRef>
          </c:tx>
          <c:explosion val="3"/>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Лист1!$A$2:$A$12</c:f>
              <c:strCache>
                <c:ptCount val="11"/>
                <c:pt idx="0">
                  <c:v>Юдовская А.Я. Всеобщая история. История Нового времени Просвещение. 2013</c:v>
                </c:pt>
                <c:pt idx="1">
                  <c:v>Юдовская А.Я. Всеобщая история. История Нового времени Просвещение. 2014</c:v>
                </c:pt>
                <c:pt idx="2">
                  <c:v>Юдовская А.Я. Всеобщая история. История Нового времени Просвещение. 2015</c:v>
                </c:pt>
                <c:pt idx="3">
                  <c:v>Юдовская А.Я. Всеобщая история. История Нового времени Просвещение. 2016</c:v>
                </c:pt>
                <c:pt idx="4">
                  <c:v>Юдовская А.Я. Всеобщая история. История Нового времени Просвещение. 2017</c:v>
                </c:pt>
                <c:pt idx="5">
                  <c:v>Юдовская А.Я. Всеобщая история. История Нового времени Просвещение. 2018</c:v>
                </c:pt>
                <c:pt idx="6">
                  <c:v>Юдовская А.Я. Всеобщая история. История Нового времени Просвещение. 2019</c:v>
                </c:pt>
                <c:pt idx="7">
                  <c:v>Юдовская А.Я. Всеобщая история. История Нового времени Просвещение. 2020</c:v>
                </c:pt>
                <c:pt idx="8">
                  <c:v>Юдовская А.Я. Всеобщая история. История Нового времени Просвещение. 2021</c:v>
                </c:pt>
                <c:pt idx="9">
                  <c:v>Юдовская А.Я. Всеобщая история. История Нового времени Просвещение. 2022</c:v>
                </c:pt>
                <c:pt idx="10">
                  <c:v>Юдовская А.Я. Всеобщая история. История Нового времени Просвещение. 2023</c:v>
                </c:pt>
              </c:strCache>
            </c:strRef>
          </c:cat>
          <c:val>
            <c:numRef>
              <c:f>Лист1!$B$2:$B$12</c:f>
              <c:numCache>
                <c:formatCode>0.0%</c:formatCode>
                <c:ptCount val="11"/>
                <c:pt idx="0">
                  <c:v>8.8613203367301715E-4</c:v>
                </c:pt>
                <c:pt idx="1">
                  <c:v>0.18653079308817028</c:v>
                </c:pt>
                <c:pt idx="2">
                  <c:v>1.7722640673460358E-3</c:v>
                </c:pt>
                <c:pt idx="3">
                  <c:v>3.1014621178555603E-2</c:v>
                </c:pt>
                <c:pt idx="4">
                  <c:v>1.4178112538768276E-2</c:v>
                </c:pt>
                <c:pt idx="5">
                  <c:v>6.3358440407620731E-2</c:v>
                </c:pt>
                <c:pt idx="6">
                  <c:v>9.21577315019938E-2</c:v>
                </c:pt>
                <c:pt idx="7">
                  <c:v>0.11386796632698271</c:v>
                </c:pt>
                <c:pt idx="8">
                  <c:v>2.6583961010190539E-2</c:v>
                </c:pt>
                <c:pt idx="9">
                  <c:v>0.42046964997784719</c:v>
                </c:pt>
                <c:pt idx="10">
                  <c:v>4.9180327868852472E-2</c:v>
                </c:pt>
              </c:numCache>
            </c:numRef>
          </c:val>
        </c:ser>
        <c:dLbls>
          <c:showLegendKey val="0"/>
          <c:showVal val="0"/>
          <c:showCatName val="0"/>
          <c:showSerName val="0"/>
          <c:showPercent val="0"/>
          <c:showBubbleSize val="0"/>
          <c:showLeaderLines val="1"/>
        </c:dLbls>
        <c:firstSliceAng val="0"/>
      </c:pieChart>
    </c:plotArea>
    <c:legend>
      <c:legendPos val="b"/>
      <c:layout>
        <c:manualLayout>
          <c:xMode val="edge"/>
          <c:yMode val="edge"/>
          <c:x val="8.0930948446259143E-2"/>
          <c:y val="0.60766889546864533"/>
          <c:w val="0.88546304397135456"/>
          <c:h val="0.3719679345350429"/>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7 класс. Обеспеченность учебниками по истории России</a:t>
            </a:r>
          </a:p>
        </c:rich>
      </c:tx>
      <c:overlay val="0"/>
    </c:title>
    <c:autoTitleDeleted val="0"/>
    <c:plotArea>
      <c:layout>
        <c:manualLayout>
          <c:layoutTarget val="inner"/>
          <c:xMode val="edge"/>
          <c:yMode val="edge"/>
          <c:x val="0.32282385291826643"/>
          <c:y val="0.11890744161566959"/>
          <c:w val="0.40798757425882004"/>
          <c:h val="0.51707186526155535"/>
        </c:manualLayout>
      </c:layout>
      <c:pieChart>
        <c:varyColors val="1"/>
        <c:ser>
          <c:idx val="0"/>
          <c:order val="0"/>
          <c:tx>
            <c:strRef>
              <c:f>Лист1!$B$1</c:f>
              <c:strCache>
                <c:ptCount val="1"/>
                <c:pt idx="0">
                  <c:v>7 класс. Обеспеченность учебниками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4.0806969280146765E-2</c:v>
                </c:pt>
                <c:pt idx="1">
                  <c:v>1.4213663457129747E-2</c:v>
                </c:pt>
                <c:pt idx="2">
                  <c:v>9.0784044016506207E-2</c:v>
                </c:pt>
                <c:pt idx="3">
                  <c:v>0.36038514442916092</c:v>
                </c:pt>
                <c:pt idx="4">
                  <c:v>0.35946813388353982</c:v>
                </c:pt>
                <c:pt idx="5">
                  <c:v>9.5827602017423269E-2</c:v>
                </c:pt>
                <c:pt idx="6">
                  <c:v>6.8775790921595673E-3</c:v>
                </c:pt>
                <c:pt idx="7">
                  <c:v>1.8798716185236129E-2</c:v>
                </c:pt>
                <c:pt idx="8">
                  <c:v>1.2838147638697847E-2</c:v>
                </c:pt>
              </c:numCache>
            </c:numRef>
          </c:val>
        </c:ser>
        <c:dLbls>
          <c:showLegendKey val="0"/>
          <c:showVal val="0"/>
          <c:showCatName val="0"/>
          <c:showSerName val="0"/>
          <c:showPercent val="0"/>
          <c:showBubbleSize val="0"/>
          <c:showLeaderLines val="1"/>
        </c:dLbls>
        <c:firstSliceAng val="0"/>
      </c:pieChart>
    </c:plotArea>
    <c:legend>
      <c:legendPos val="b"/>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8 класс. Обеспеченность учебниками по Всеобщей истории</a:t>
            </a:r>
          </a:p>
        </c:rich>
      </c:tx>
      <c:overlay val="0"/>
    </c:title>
    <c:autoTitleDeleted val="0"/>
    <c:plotArea>
      <c:layout/>
      <c:pieChart>
        <c:varyColors val="1"/>
        <c:ser>
          <c:idx val="0"/>
          <c:order val="0"/>
          <c:tx>
            <c:strRef>
              <c:f>Лист1!$B$1</c:f>
              <c:strCache>
                <c:ptCount val="1"/>
                <c:pt idx="0">
                  <c:v>8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Лист1!$A$2:$A$8</c:f>
              <c:strCache>
                <c:ptCount val="7"/>
                <c:pt idx="0">
                  <c:v>Юдовская А.Я. Всеобщая история. История Нового времени Просвещение. 2014</c:v>
                </c:pt>
                <c:pt idx="1">
                  <c:v>Юдовская А.Я. Всеобщая история. История Нового времени Просвещение. 2015</c:v>
                </c:pt>
                <c:pt idx="2">
                  <c:v>Юдовская А.Я. Всеобщая история. История Нового времени Просвещение. 2017</c:v>
                </c:pt>
                <c:pt idx="3">
                  <c:v>Юдовская А.Я. Всеобщая история. История Нового времени Просвещение. 2019</c:v>
                </c:pt>
                <c:pt idx="4">
                  <c:v>Юдовская А.Я. Всеобщая история. История Нового времени Просвещение. 2020</c:v>
                </c:pt>
                <c:pt idx="5">
                  <c:v>Юдовская А.Я. Всеобщая история. История Нового времени Просвещение. 2021</c:v>
                </c:pt>
                <c:pt idx="6">
                  <c:v>Юдовская А.Я. Всеобщая история. История Нового времени Просвещение. 2022</c:v>
                </c:pt>
              </c:strCache>
            </c:strRef>
          </c:cat>
          <c:val>
            <c:numRef>
              <c:f>Лист1!$B$2:$B$8</c:f>
              <c:numCache>
                <c:formatCode>0.0%</c:formatCode>
                <c:ptCount val="7"/>
                <c:pt idx="0">
                  <c:v>0.17500000000000004</c:v>
                </c:pt>
                <c:pt idx="1">
                  <c:v>2.941176470588237E-3</c:v>
                </c:pt>
                <c:pt idx="2">
                  <c:v>3.8725490196078433E-2</c:v>
                </c:pt>
                <c:pt idx="3">
                  <c:v>5.6862745098039222E-2</c:v>
                </c:pt>
                <c:pt idx="4">
                  <c:v>0.18823529411764731</c:v>
                </c:pt>
                <c:pt idx="5">
                  <c:v>0.13970588235294132</c:v>
                </c:pt>
                <c:pt idx="6">
                  <c:v>0.39852941176470641</c:v>
                </c:pt>
              </c:numCache>
            </c:numRef>
          </c:val>
        </c:ser>
        <c:dLbls>
          <c:showLegendKey val="0"/>
          <c:showVal val="0"/>
          <c:showCatName val="0"/>
          <c:showSerName val="0"/>
          <c:showPercent val="0"/>
          <c:showBubbleSize val="0"/>
          <c:showLeaderLines val="1"/>
        </c:dLbls>
        <c:firstSliceAng val="0"/>
      </c:pieChart>
    </c:plotArea>
    <c:legend>
      <c:legendPos val="b"/>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FCDDD-3443-4741-9D45-F279B3C81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23</Pages>
  <Words>5890</Words>
  <Characters>33578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2023-01-11T12:24:00Z</cp:lastPrinted>
  <dcterms:created xsi:type="dcterms:W3CDTF">2024-11-25T15:37:00Z</dcterms:created>
  <dcterms:modified xsi:type="dcterms:W3CDTF">2024-11-25T23:03:00Z</dcterms:modified>
</cp:coreProperties>
</file>